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EC1" w:rsidRPr="00533594" w:rsidRDefault="00533594">
      <w:pPr>
        <w:spacing w:after="60"/>
        <w:jc w:val="both"/>
        <w:rPr>
          <w:lang w:val="ru-RU"/>
        </w:rPr>
      </w:pPr>
      <w:bookmarkStart w:id="0" w:name="_GoBack"/>
      <w:bookmarkEnd w:id="0"/>
      <w:r w:rsidRPr="00533594">
        <w:rPr>
          <w:lang w:val="ru-RU"/>
        </w:rPr>
        <w:t>МАТЕРИАЛ</w:t>
      </w:r>
    </w:p>
    <w:p w:rsidR="00C11EC1" w:rsidRPr="00533594" w:rsidRDefault="00533594">
      <w:pPr>
        <w:spacing w:after="60"/>
        <w:jc w:val="both"/>
        <w:rPr>
          <w:lang w:val="ru-RU"/>
        </w:rPr>
      </w:pPr>
      <w:r w:rsidRPr="00533594">
        <w:rPr>
          <w:lang w:val="ru-RU"/>
        </w:rPr>
        <w:t>для членов информационно-пропагандистских групп</w:t>
      </w:r>
    </w:p>
    <w:p w:rsidR="00C11EC1" w:rsidRPr="00533594" w:rsidRDefault="00533594">
      <w:pPr>
        <w:spacing w:after="60"/>
        <w:jc w:val="both"/>
        <w:rPr>
          <w:lang w:val="ru-RU"/>
        </w:rPr>
      </w:pPr>
      <w:r w:rsidRPr="00533594">
        <w:rPr>
          <w:lang w:val="ru-RU"/>
        </w:rPr>
        <w:t>(декабрь 2023</w:t>
      </w:r>
      <w:r>
        <w:t> </w:t>
      </w:r>
      <w:r w:rsidRPr="00533594">
        <w:rPr>
          <w:lang w:val="ru-RU"/>
        </w:rPr>
        <w:t>г.)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533594" w:rsidRDefault="00533594">
      <w:pPr>
        <w:spacing w:after="60"/>
        <w:jc w:val="center"/>
        <w:rPr>
          <w:lang w:val="ru-RU"/>
        </w:rPr>
      </w:pPr>
      <w:r w:rsidRPr="00533594">
        <w:rPr>
          <w:b/>
          <w:bCs/>
          <w:lang w:val="ru-RU"/>
        </w:rPr>
        <w:t>ПОЛИТИЧЕСКАЯ БЕЗОПАСНОСТЬ</w:t>
      </w:r>
    </w:p>
    <w:p w:rsidR="00C11EC1" w:rsidRPr="00533594" w:rsidRDefault="00533594">
      <w:pPr>
        <w:spacing w:after="60"/>
        <w:jc w:val="center"/>
        <w:rPr>
          <w:lang w:val="ru-RU"/>
        </w:rPr>
      </w:pPr>
      <w:r w:rsidRPr="00533594">
        <w:rPr>
          <w:b/>
          <w:bCs/>
          <w:lang w:val="ru-RU"/>
        </w:rPr>
        <w:t>КАК ОСНОВА ОБЩЕСТВЕННО-ПОЛИТИЧЕСКОЙ</w:t>
      </w:r>
    </w:p>
    <w:p w:rsidR="00C11EC1" w:rsidRPr="00533594" w:rsidRDefault="00533594">
      <w:pPr>
        <w:spacing w:after="60"/>
        <w:jc w:val="center"/>
        <w:rPr>
          <w:lang w:val="ru-RU"/>
        </w:rPr>
      </w:pPr>
      <w:r w:rsidRPr="00533594">
        <w:rPr>
          <w:b/>
          <w:bCs/>
          <w:lang w:val="ru-RU"/>
        </w:rPr>
        <w:t>СТАБИЛЬНОСТИ СУВЕРЕННОГО ГОСУДАРСТВА.</w:t>
      </w:r>
    </w:p>
    <w:p w:rsidR="00C11EC1" w:rsidRPr="00533594" w:rsidRDefault="00533594">
      <w:pPr>
        <w:spacing w:after="60"/>
        <w:jc w:val="center"/>
        <w:rPr>
          <w:lang w:val="ru-RU"/>
        </w:rPr>
      </w:pPr>
      <w:r w:rsidRPr="00533594">
        <w:rPr>
          <w:b/>
          <w:bCs/>
          <w:lang w:val="ru-RU"/>
        </w:rPr>
        <w:t>ИЗБИРАТЕЛЬНАЯ КАМПАНИЯ 2024 ГОДА</w:t>
      </w:r>
    </w:p>
    <w:p w:rsidR="00C11EC1" w:rsidRPr="00533594" w:rsidRDefault="00533594">
      <w:pPr>
        <w:spacing w:after="60"/>
        <w:jc w:val="center"/>
        <w:rPr>
          <w:lang w:val="ru-RU"/>
        </w:rPr>
      </w:pPr>
      <w:r w:rsidRPr="00533594">
        <w:rPr>
          <w:b/>
          <w:bCs/>
          <w:lang w:val="ru-RU"/>
        </w:rPr>
        <w:t>В НОВЫХ ПРАВОВЫХ УСЛОВИЯХ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Default="00533594">
      <w:pPr>
        <w:spacing w:after="60"/>
        <w:jc w:val="center"/>
      </w:pPr>
      <w:r w:rsidRPr="00533594">
        <w:rPr>
          <w:i/>
          <w:iCs/>
          <w:lang w:val="ru-RU"/>
        </w:rPr>
        <w:t>Материал подготовлен</w:t>
      </w:r>
      <w:r w:rsidRPr="00533594">
        <w:rPr>
          <w:lang w:val="ru-RU"/>
        </w:rPr>
        <w:br/>
      </w:r>
      <w:r w:rsidRPr="00533594">
        <w:rPr>
          <w:i/>
          <w:iCs/>
          <w:lang w:val="ru-RU"/>
        </w:rPr>
        <w:t>Академией управления при Президенте Республики Беларусь</w:t>
      </w:r>
      <w:r w:rsidRPr="00533594">
        <w:rPr>
          <w:lang w:val="ru-RU"/>
        </w:rPr>
        <w:br/>
      </w:r>
      <w:r w:rsidRPr="00533594">
        <w:rPr>
          <w:i/>
          <w:iCs/>
          <w:lang w:val="ru-RU"/>
        </w:rPr>
        <w:t>на основе информации</w:t>
      </w:r>
      <w:r w:rsidRPr="00533594">
        <w:rPr>
          <w:lang w:val="ru-RU"/>
        </w:rPr>
        <w:br/>
      </w:r>
      <w:r w:rsidRPr="00533594">
        <w:rPr>
          <w:i/>
          <w:iCs/>
          <w:lang w:val="ru-RU"/>
        </w:rPr>
        <w:t>Министерства внутренних дел, Министерства иностранных дел,</w:t>
      </w:r>
      <w:r w:rsidRPr="00533594">
        <w:rPr>
          <w:lang w:val="ru-RU"/>
        </w:rPr>
        <w:br/>
      </w:r>
      <w:r w:rsidRPr="00533594">
        <w:rPr>
          <w:i/>
          <w:iCs/>
          <w:lang w:val="ru-RU"/>
        </w:rPr>
        <w:t>Министерства обороны, Министерства юстиции Республики Беларусь,</w:t>
      </w:r>
      <w:r w:rsidRPr="00533594">
        <w:rPr>
          <w:lang w:val="ru-RU"/>
        </w:rPr>
        <w:br/>
      </w:r>
      <w:r w:rsidRPr="00533594">
        <w:rPr>
          <w:i/>
          <w:iCs/>
          <w:lang w:val="ru-RU"/>
        </w:rPr>
        <w:t>Национального центра законодательства</w:t>
      </w:r>
      <w:r w:rsidRPr="00533594">
        <w:rPr>
          <w:lang w:val="ru-RU"/>
        </w:rPr>
        <w:br/>
      </w:r>
      <w:r w:rsidRPr="00533594">
        <w:rPr>
          <w:i/>
          <w:iCs/>
          <w:lang w:val="ru-RU"/>
        </w:rPr>
        <w:t>и правовых исследований Республики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Беларусь,</w:t>
      </w:r>
      <w:r w:rsidRPr="00533594">
        <w:rPr>
          <w:lang w:val="ru-RU"/>
        </w:rPr>
        <w:br/>
      </w:r>
      <w:r w:rsidRPr="00533594">
        <w:rPr>
          <w:i/>
          <w:iCs/>
          <w:lang w:val="ru-RU"/>
        </w:rPr>
        <w:t>материалов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агентства «БелТА» и газеты «СБ.</w:t>
      </w:r>
      <w:r>
        <w:rPr>
          <w:i/>
          <w:iCs/>
        </w:rPr>
        <w:t> Беларусь сегодня»</w:t>
      </w:r>
    </w:p>
    <w:p w:rsidR="00C11EC1" w:rsidRDefault="00533594">
      <w:pPr>
        <w:spacing w:after="60"/>
        <w:ind w:firstLine="566"/>
        <w:jc w:val="both"/>
      </w:pPr>
      <w:r>
        <w:t> 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lang w:val="ru-RU"/>
        </w:rPr>
        <w:t>Способность государства обеспечить политическую безопасность</w:t>
      </w:r>
      <w:r>
        <w:t> </w:t>
      </w:r>
      <w:r w:rsidRPr="00533594">
        <w:rPr>
          <w:lang w:val="ru-RU"/>
        </w:rPr>
        <w:t>– свидетельство его состоятельности.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lang w:val="ru-RU"/>
        </w:rPr>
        <w:t xml:space="preserve">Как подчеркнул </w:t>
      </w:r>
      <w:r w:rsidRPr="00533594">
        <w:rPr>
          <w:b/>
          <w:bCs/>
          <w:lang w:val="ru-RU"/>
        </w:rPr>
        <w:t>Президент Республики Беларусь</w:t>
      </w:r>
      <w:r w:rsidRPr="00533594">
        <w:rPr>
          <w:lang w:val="ru-RU"/>
        </w:rPr>
        <w:t xml:space="preserve"> </w:t>
      </w:r>
      <w:r w:rsidRPr="00533594">
        <w:rPr>
          <w:b/>
          <w:bCs/>
          <w:lang w:val="ru-RU"/>
        </w:rPr>
        <w:t>А.Г.Лукашенко</w:t>
      </w:r>
      <w:r w:rsidRPr="00533594">
        <w:rPr>
          <w:lang w:val="ru-RU"/>
        </w:rPr>
        <w:t>, принимая 15 июня 2023</w:t>
      </w:r>
      <w:r>
        <w:t> </w:t>
      </w:r>
      <w:r w:rsidRPr="00533594">
        <w:rPr>
          <w:lang w:val="ru-RU"/>
        </w:rPr>
        <w:t xml:space="preserve">г. верительные грамоты послов зарубежных государств, </w:t>
      </w:r>
      <w:r w:rsidRPr="00533594">
        <w:rPr>
          <w:b/>
          <w:bCs/>
          <w:i/>
          <w:iCs/>
          <w:lang w:val="ru-RU"/>
        </w:rPr>
        <w:t>«Беларусь уже долгие годы остается своего рода заповедным краем спокойствия и стабильности. В таких условиях комфортно жить и работать»</w:t>
      </w:r>
      <w:r w:rsidRPr="00533594">
        <w:rPr>
          <w:lang w:val="ru-RU"/>
        </w:rPr>
        <w:t>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lang w:val="ru-RU"/>
        </w:rPr>
        <w:t>Защищенность политической системы нашей страны от внутренних и внешних угроз критически важна, поскольку от ее состояния зависит способность Беларуси реализовывать независимую государственную политику. Поэтому эти вопросы традиционно находятся в центре внимания Президента Республики Беларусь. Особенно сегодня, когда против нашей страны развязаны информационная, санкционная и другие войны, беспрецедентные по своему масштабу.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t>«</w:t>
      </w:r>
      <w:r w:rsidRPr="00533594">
        <w:rPr>
          <w:b/>
          <w:bCs/>
          <w:i/>
          <w:iCs/>
          <w:lang w:val="ru-RU"/>
        </w:rPr>
        <w:t>Мы вступаем в электоральную кампанию. Она будет длительной: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начиная с местных органов власти, местных Советов,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Всебелорусского народного собрания и заканчивая президентскими выборами. С одной стороны,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мобилизация людей и наша мобилизация</w:t>
      </w:r>
      <w:r w:rsidRPr="00533594">
        <w:rPr>
          <w:i/>
          <w:iCs/>
          <w:lang w:val="ru-RU"/>
        </w:rPr>
        <w:t>. С другой стороны, конечно,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надо сделать так, чтобы не раскачалась страна и общество</w:t>
      </w:r>
      <w:r w:rsidRPr="00533594">
        <w:rPr>
          <w:i/>
          <w:iCs/>
          <w:lang w:val="ru-RU"/>
        </w:rPr>
        <w:t>»</w:t>
      </w:r>
      <w:r>
        <w:t> </w:t>
      </w:r>
      <w:r w:rsidRPr="00533594">
        <w:rPr>
          <w:lang w:val="ru-RU"/>
        </w:rPr>
        <w:t xml:space="preserve">– отметил </w:t>
      </w:r>
      <w:r w:rsidRPr="00533594">
        <w:rPr>
          <w:b/>
          <w:bCs/>
          <w:lang w:val="ru-RU"/>
        </w:rPr>
        <w:t>А.Г.Лукашенко</w:t>
      </w:r>
      <w:r w:rsidRPr="00533594">
        <w:rPr>
          <w:lang w:val="ru-RU"/>
        </w:rPr>
        <w:t xml:space="preserve"> 28 июля 2023</w:t>
      </w:r>
      <w:r>
        <w:t> </w:t>
      </w:r>
      <w:r w:rsidRPr="00533594">
        <w:rPr>
          <w:lang w:val="ru-RU"/>
        </w:rPr>
        <w:t>г. на встрече с Председателем Совета Республики Национального собрания Республики Беларусь Кочановой</w:t>
      </w:r>
      <w:r>
        <w:t> </w:t>
      </w:r>
      <w:r w:rsidRPr="00533594">
        <w:rPr>
          <w:lang w:val="ru-RU"/>
        </w:rPr>
        <w:t>Н.И. и Главой Администрации Президента Республики Беларусь Сергеенко</w:t>
      </w:r>
      <w:r>
        <w:t> </w:t>
      </w:r>
      <w:r w:rsidRPr="00533594">
        <w:rPr>
          <w:lang w:val="ru-RU"/>
        </w:rPr>
        <w:t>И.П.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533594">
        <w:rPr>
          <w:b/>
          <w:bCs/>
          <w:lang w:val="ru-RU"/>
        </w:rPr>
        <w:t>Республика Беларусь в геополитических реалиях</w:t>
      </w:r>
      <w:r w:rsidRPr="00533594">
        <w:rPr>
          <w:lang w:val="ru-RU"/>
        </w:rPr>
        <w:t xml:space="preserve"> </w:t>
      </w:r>
      <w:r>
        <w:rPr>
          <w:b/>
          <w:bCs/>
        </w:rPr>
        <w:t>XXI</w:t>
      </w:r>
      <w:r w:rsidRPr="00533594">
        <w:rPr>
          <w:lang w:val="ru-RU"/>
        </w:rPr>
        <w:t xml:space="preserve"> </w:t>
      </w:r>
      <w:r w:rsidRPr="00533594">
        <w:rPr>
          <w:b/>
          <w:bCs/>
          <w:lang w:val="ru-RU"/>
        </w:rPr>
        <w:t>века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lang w:val="ru-RU"/>
        </w:rPr>
        <w:t xml:space="preserve">Современные международные отношения характеризуются нарастанием противоречий между основными субъектами мировой политики. </w:t>
      </w:r>
      <w:r w:rsidRPr="00533594">
        <w:rPr>
          <w:b/>
          <w:bCs/>
          <w:lang w:val="ru-RU"/>
        </w:rPr>
        <w:t xml:space="preserve">Формируются коалиции держав, противостоящих друг другу по важнейшим вопросам миропорядка и фундаментальным </w:t>
      </w:r>
      <w:r w:rsidRPr="00533594">
        <w:rPr>
          <w:b/>
          <w:bCs/>
          <w:lang w:val="ru-RU"/>
        </w:rPr>
        <w:lastRenderedPageBreak/>
        <w:t>ценностям.</w:t>
      </w:r>
      <w:r w:rsidRPr="00533594">
        <w:rPr>
          <w:lang w:val="ru-RU"/>
        </w:rPr>
        <w:t xml:space="preserve"> Продолжается раскол мира на противоборствующие военно-политические, финансово-экономические и технологические блоки.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b/>
          <w:bCs/>
          <w:lang w:val="ru-RU"/>
        </w:rPr>
        <w:t>Агрессивный характер военной политики стран Запада перестал маскироваться</w:t>
      </w:r>
      <w:r w:rsidRPr="00533594">
        <w:rPr>
          <w:lang w:val="ru-RU"/>
        </w:rPr>
        <w:t xml:space="preserve"> формулировками об «исключительно оборонительной» направленности их военных доктрин. </w:t>
      </w:r>
      <w:r w:rsidRPr="00533594">
        <w:rPr>
          <w:b/>
          <w:bCs/>
          <w:lang w:val="ru-RU"/>
        </w:rPr>
        <w:t>Военная сила рассматривается как основное средство отстаивания своих интересов.</w:t>
      </w:r>
      <w:r w:rsidRPr="00533594">
        <w:rPr>
          <w:lang w:val="ru-RU"/>
        </w:rPr>
        <w:t xml:space="preserve"> Снижается порог для принятия решений на ее применение.</w:t>
      </w:r>
    </w:p>
    <w:p w:rsidR="00C11EC1" w:rsidRDefault="00533594">
      <w:pPr>
        <w:spacing w:after="60"/>
        <w:ind w:firstLine="566"/>
        <w:jc w:val="both"/>
      </w:pPr>
      <w:r w:rsidRPr="00533594">
        <w:rPr>
          <w:lang w:val="ru-RU"/>
        </w:rPr>
        <w:t xml:space="preserve">США стремятся расширить т.н. «зону ответственности» НАТО, создать новые военные альянсы с целью </w:t>
      </w:r>
      <w:r>
        <w:t>«сдерживания» Китая и России.</w:t>
      </w:r>
    </w:p>
    <w:p w:rsidR="00C11EC1" w:rsidRDefault="00533594">
      <w:pPr>
        <w:spacing w:after="60"/>
        <w:ind w:firstLine="566"/>
        <w:jc w:val="both"/>
      </w:pPr>
      <w:r>
        <w:t> </w:t>
      </w:r>
    </w:p>
    <w:p w:rsidR="00C11EC1" w:rsidRPr="00533594" w:rsidRDefault="00533594">
      <w:pPr>
        <w:spacing w:after="60"/>
        <w:jc w:val="both"/>
        <w:rPr>
          <w:lang w:val="ru-RU"/>
        </w:rPr>
      </w:pPr>
      <w:r w:rsidRPr="00533594">
        <w:rPr>
          <w:b/>
          <w:bCs/>
          <w:i/>
          <w:iCs/>
          <w:lang w:val="ru-RU"/>
        </w:rPr>
        <w:t>Справочно: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t>На мадридском саммите НАТО в июне 2022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г. в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Северо-атлантический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альянс были приглашены Швеция и Финляндия без учета последствий такого шага (Финляндия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вступила в НАТО 5 июля 2023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г.). Одновременно было принято решение об увеличении военного присутствия Альянса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на восточном фланге с 40 до 300 тыс.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чел.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lang w:val="ru-RU"/>
        </w:rPr>
        <w:t xml:space="preserve">Как следствие, ускоренными темпами деградирует архитектура международной безопасности </w:t>
      </w:r>
      <w:r w:rsidRPr="00533594">
        <w:rPr>
          <w:i/>
          <w:iCs/>
          <w:lang w:val="ru-RU"/>
        </w:rPr>
        <w:t>(в том числе система нераспространения и контроля над вооружениями)</w:t>
      </w:r>
      <w:r w:rsidRPr="00533594">
        <w:rPr>
          <w:lang w:val="ru-RU"/>
        </w:rPr>
        <w:t xml:space="preserve"> на фоне эскалации недоверия, </w:t>
      </w:r>
      <w:r w:rsidRPr="00533594">
        <w:rPr>
          <w:b/>
          <w:bCs/>
          <w:lang w:val="ru-RU"/>
        </w:rPr>
        <w:t>роста военных потенциалов и неконтролируемой гонки вооружений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(в первую очередь в Европе)</w:t>
      </w:r>
      <w:r w:rsidRPr="00533594">
        <w:rPr>
          <w:lang w:val="ru-RU"/>
        </w:rPr>
        <w:t>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533594" w:rsidRDefault="00533594">
      <w:pPr>
        <w:spacing w:after="60"/>
        <w:jc w:val="both"/>
        <w:rPr>
          <w:lang w:val="ru-RU"/>
        </w:rPr>
      </w:pPr>
      <w:r w:rsidRPr="00533594">
        <w:rPr>
          <w:b/>
          <w:bCs/>
          <w:i/>
          <w:iCs/>
          <w:lang w:val="ru-RU"/>
        </w:rPr>
        <w:t>Справочно: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t>По данным Стокгольмского института исследований проблем мира (</w:t>
      </w:r>
      <w:r>
        <w:rPr>
          <w:i/>
          <w:iCs/>
        </w:rPr>
        <w:t>SIPRI</w:t>
      </w:r>
      <w:r w:rsidRPr="00533594">
        <w:rPr>
          <w:i/>
          <w:iCs/>
          <w:lang w:val="ru-RU"/>
        </w:rPr>
        <w:t>),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в 2022 году военные расходы продемонстрировали самый резкий рост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(+13%)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как минимум за 30 лет</w:t>
      </w:r>
      <w:r w:rsidRPr="00533594">
        <w:rPr>
          <w:i/>
          <w:iCs/>
          <w:lang w:val="ru-RU"/>
        </w:rPr>
        <w:t>. При этом на долю трех крупнейших стран (США, Китай и Россия) пришлось 56% мирового объема военных расходов.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t>В 2022 году начало расти количество действующего ядерного оружия. Из общего мирового запаса, составлявшего в январе 2023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г. примерно 12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512 боеголовок, 9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576 находились в военных запасах для потенциального использования, что на 86 больше, чем в январе 2022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г.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Россия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и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США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вместе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обладают почти 90% всего ядерного оружия</w:t>
      </w:r>
      <w:r w:rsidRPr="00533594">
        <w:rPr>
          <w:i/>
          <w:iCs/>
          <w:lang w:val="ru-RU"/>
        </w:rPr>
        <w:t>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lang w:val="ru-RU"/>
        </w:rPr>
        <w:t xml:space="preserve">Создавшаяся ситуация стала причиной многих </w:t>
      </w:r>
      <w:r w:rsidRPr="00533594">
        <w:rPr>
          <w:b/>
          <w:bCs/>
          <w:lang w:val="ru-RU"/>
        </w:rPr>
        <w:t>региональных конфликтов</w:t>
      </w:r>
      <w:r w:rsidRPr="00533594">
        <w:rPr>
          <w:lang w:val="ru-RU"/>
        </w:rPr>
        <w:t>, которые впоследствии могут перерасти в глобальные, что будет представлять собой угрозу уже для всего человечества.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533594" w:rsidRDefault="00533594">
      <w:pPr>
        <w:spacing w:after="60"/>
        <w:jc w:val="both"/>
        <w:rPr>
          <w:lang w:val="ru-RU"/>
        </w:rPr>
      </w:pPr>
      <w:r w:rsidRPr="00533594">
        <w:rPr>
          <w:b/>
          <w:bCs/>
          <w:i/>
          <w:iCs/>
          <w:lang w:val="ru-RU"/>
        </w:rPr>
        <w:t>Справочно: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t>По данным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Гейдельбергского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института исследований международных конфликтов (</w:t>
      </w:r>
      <w:r>
        <w:rPr>
          <w:i/>
          <w:iCs/>
        </w:rPr>
        <w:t>HIIK</w:t>
      </w:r>
      <w:r w:rsidRPr="00533594">
        <w:rPr>
          <w:i/>
          <w:iCs/>
          <w:lang w:val="ru-RU"/>
        </w:rPr>
        <w:t>, ФРГ), в 2022 году в мире было зафиксировано 216 войн и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вооруженных конфликтов, что на 12 больше, чем в 2021 году.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b/>
          <w:bCs/>
          <w:lang w:val="ru-RU"/>
        </w:rPr>
        <w:t>Международную обстановку обострил вооруженный конфликт на Украине</w:t>
      </w:r>
      <w:r w:rsidRPr="00533594">
        <w:rPr>
          <w:lang w:val="ru-RU"/>
        </w:rPr>
        <w:t>, превратившийся в прокси-войну. Существует угроза его эскалации в случае, если в него вмешаются войска НАТО.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lang w:val="ru-RU"/>
        </w:rPr>
        <w:lastRenderedPageBreak/>
        <w:t xml:space="preserve">В ухудшении международных отношений сыграла роль </w:t>
      </w:r>
      <w:r w:rsidRPr="00533594">
        <w:rPr>
          <w:b/>
          <w:bCs/>
          <w:lang w:val="ru-RU"/>
        </w:rPr>
        <w:t>радикализация</w:t>
      </w:r>
      <w:r w:rsidRPr="00533594">
        <w:rPr>
          <w:lang w:val="ru-RU"/>
        </w:rPr>
        <w:t xml:space="preserve"> </w:t>
      </w:r>
      <w:r w:rsidRPr="00533594">
        <w:rPr>
          <w:b/>
          <w:bCs/>
          <w:lang w:val="ru-RU"/>
        </w:rPr>
        <w:t>политических режимов</w:t>
      </w:r>
      <w:r w:rsidRPr="00533594">
        <w:rPr>
          <w:lang w:val="ru-RU"/>
        </w:rPr>
        <w:t xml:space="preserve"> ряда государств.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533594" w:rsidRDefault="00533594">
      <w:pPr>
        <w:spacing w:after="60"/>
        <w:jc w:val="both"/>
        <w:rPr>
          <w:lang w:val="ru-RU"/>
        </w:rPr>
      </w:pPr>
      <w:r w:rsidRPr="00533594">
        <w:rPr>
          <w:b/>
          <w:bCs/>
          <w:lang w:val="ru-RU"/>
        </w:rPr>
        <w:t>Справочно:</w:t>
      </w:r>
    </w:p>
    <w:p w:rsidR="00C11EC1" w:rsidRDefault="00533594">
      <w:pPr>
        <w:spacing w:after="60"/>
        <w:ind w:firstLine="566"/>
        <w:jc w:val="both"/>
      </w:pPr>
      <w:r w:rsidRPr="00533594">
        <w:rPr>
          <w:i/>
          <w:iCs/>
          <w:lang w:val="ru-RU"/>
        </w:rPr>
        <w:t>В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ФРГ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правый экстремизм находит все больше сторонников: праворадикальная партия «Альтернатива для Германии» занимает вторую по популярности позицию среди немецких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политических партий. По данным Федерального ведомства по защите Конституции ФРГ, в 2022 году в стране насчитывалось 38,8 тыс.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правых экстремистов, из которых 14 тыс.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были агрессивными. По официальным данным, в 2022 году в неонацистских акциях, организованных ультраправыми, приняли участие почти 16 тыс.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 xml:space="preserve">чел. </w:t>
      </w:r>
      <w:r>
        <w:rPr>
          <w:i/>
          <w:iCs/>
        </w:rPr>
        <w:t>(в 2021 году – немногим более 7,5 тыс. чел.).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t>Власти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Латвии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продолжают нагнетать антироссийские и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антибелорусские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настроения. Дискриминация по расовому признаку является основной причиной введения официальной Ригой с 10 августа 2021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г. чрезвычайного положения на границе с Республикой Беларусь. С 2022 года жестокое обращение латвийских силовиков с беженцами отмечали в своих докладах о правах человека Государственный департамент США, международные организации</w:t>
      </w:r>
      <w:r w:rsidRPr="00533594">
        <w:rPr>
          <w:lang w:val="ru-RU"/>
        </w:rPr>
        <w:t xml:space="preserve"> </w:t>
      </w:r>
      <w:r>
        <w:rPr>
          <w:i/>
          <w:iCs/>
        </w:rPr>
        <w:t>Amnesty</w:t>
      </w:r>
      <w:r w:rsidRPr="00533594">
        <w:rPr>
          <w:lang w:val="ru-RU"/>
        </w:rPr>
        <w:t xml:space="preserve"> </w:t>
      </w:r>
      <w:r>
        <w:rPr>
          <w:i/>
          <w:iCs/>
        </w:rPr>
        <w:t>International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и «Врачи без границ». Национальное законодательство запрещает латышам выражать свое мнение по вопросам, которые могут «бросить вызов независимости, суверенитету, территориальной ценности или власти». При этом,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как отмечают независимые наблюдатели, «трактовка «угрозы национальной безопасности» здесь весьма широка».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t>В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Эстонии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среди населения начали быстро набирать популярность оппозиционные партии националистического толка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– «Отечество» и Консервативная народная партия. В этой стране регулярно отмечаются случаи дискриминации русскоговорящих граждан. Руководители упомянутых правонационалистических партий агитируют за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окончательную ликвидацию русскоязычных школ, выступают против роста числа мигрантов в стране.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b/>
          <w:bCs/>
          <w:lang w:val="ru-RU"/>
        </w:rPr>
        <w:t>Следование отдельных европейских государств в неонацистском идеологическом фарватере</w:t>
      </w:r>
      <w:r w:rsidRPr="00533594">
        <w:rPr>
          <w:lang w:val="ru-RU"/>
        </w:rPr>
        <w:t xml:space="preserve"> подтверждают набирающая обороты кампания по переписыванию в Европе истории Второй мировой войны, циничные попытки обеления нацистских преступников и их пособников.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533594" w:rsidRDefault="00533594">
      <w:pPr>
        <w:spacing w:after="60"/>
        <w:jc w:val="both"/>
        <w:rPr>
          <w:lang w:val="ru-RU"/>
        </w:rPr>
      </w:pPr>
      <w:r w:rsidRPr="00533594">
        <w:rPr>
          <w:b/>
          <w:bCs/>
          <w:i/>
          <w:iCs/>
          <w:lang w:val="ru-RU"/>
        </w:rPr>
        <w:t>Справочно: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t>В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Латвии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ежегодно 16 марта проходят шествия бывших легионеров «Ваффен-СС» и их последователей. Мемориалы в их честь охраняются государством. Только в 2022 году в ходе очередной кампании по уничтожению советского наследия разрушено порядка 120 объектов, включая памятники красноармейцам-свободителям.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t>В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Литве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6 октября 2020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г. на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Антакальнисском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кладбище в г.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Вильнюсе был открыт памятник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А.Раманаускасу, принимавшему участие в еврейских погромах и убийствах коммунистов (уже 4-й по счету монумент в его честь).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В открытии памятника «национальному герою» принял участие Президент Литвы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Г.Науседа.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t>В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Эстонии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в местечке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Синимяэ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регулярно проводятся «слеты» ветеранов 20-й эстонской дивизии СС и их ультраправых сторонников. В конце 2022 года эстонское руководство заявило о намерении снести сразу 244 монумента советским воинам.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lastRenderedPageBreak/>
        <w:t>В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Польше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ежегодного проводятся т.н. «марши проклятых солдат», участники которых чтут память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Р.Райса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(псевдоним «Бурый»), который в январе–феврале 1946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г. вместе со своим отрядом участвовал в сожжении пяти деревень в Восточной Польше и убийстве 79 мирных жителей из-за их белорусского происхождения и православного вероисповедания. Только за последние два года Институтом национальной памяти Польши уничтожено 38 мемориалов советской эпохи.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t>В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Чехии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30 апреля 2020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г. в пражском районе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Ржепорие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установлен памятник «власовцам». На Ольшанском кладбище в г.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Праге находится мемориал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РОА, у которого регулярно проводятся памятные акции. Местом притяжения чешских неонацистов является восстановленный в 2011 году в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н.п.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Корженов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(Либерецкий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край) мемориал «Железный крест» в память о чешских добровольцах в рядах вермахта и «Ваффен-СС».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i/>
          <w:iCs/>
          <w:lang w:val="ru-RU"/>
        </w:rPr>
        <w:t>Во</w:t>
      </w:r>
      <w:r w:rsidRPr="00533594">
        <w:rPr>
          <w:lang w:val="ru-RU"/>
        </w:rPr>
        <w:t xml:space="preserve"> </w:t>
      </w:r>
      <w:r w:rsidRPr="00533594">
        <w:rPr>
          <w:b/>
          <w:bCs/>
          <w:i/>
          <w:iCs/>
          <w:lang w:val="ru-RU"/>
        </w:rPr>
        <w:t>Франции</w:t>
      </w:r>
      <w:r w:rsidRPr="00533594">
        <w:rPr>
          <w:lang w:val="ru-RU"/>
        </w:rPr>
        <w:t xml:space="preserve"> </w:t>
      </w:r>
      <w:r w:rsidRPr="00533594">
        <w:rPr>
          <w:i/>
          <w:iCs/>
          <w:lang w:val="ru-RU"/>
        </w:rPr>
        <w:t>в мае 2023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г. в г.</w:t>
      </w:r>
      <w:r>
        <w:rPr>
          <w:i/>
          <w:iCs/>
        </w:rPr>
        <w:t> </w:t>
      </w:r>
      <w:r w:rsidRPr="00533594">
        <w:rPr>
          <w:i/>
          <w:iCs/>
          <w:lang w:val="ru-RU"/>
        </w:rPr>
        <w:t>Париже в очередной раз был санкционирован ежегодный марш неонацистов, собравший 550 чел.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533594" w:rsidRDefault="00533594">
      <w:pPr>
        <w:spacing w:after="60"/>
        <w:ind w:firstLine="566"/>
        <w:jc w:val="both"/>
        <w:rPr>
          <w:lang w:val="ru-RU"/>
        </w:rPr>
      </w:pPr>
      <w:r w:rsidRPr="00533594">
        <w:rPr>
          <w:lang w:val="ru-RU"/>
        </w:rPr>
        <w:t xml:space="preserve">Как подчеркнул </w:t>
      </w:r>
      <w:r w:rsidRPr="00533594">
        <w:rPr>
          <w:b/>
          <w:bCs/>
          <w:lang w:val="ru-RU"/>
        </w:rPr>
        <w:t>Глава государства</w:t>
      </w:r>
      <w:r w:rsidRPr="00533594">
        <w:rPr>
          <w:lang w:val="ru-RU"/>
        </w:rPr>
        <w:t xml:space="preserve"> </w:t>
      </w:r>
      <w:r w:rsidRPr="00533594">
        <w:rPr>
          <w:b/>
          <w:bCs/>
          <w:lang w:val="ru-RU"/>
        </w:rPr>
        <w:t>А.Г.Лукашенко</w:t>
      </w:r>
      <w:r w:rsidRPr="00533594">
        <w:rPr>
          <w:lang w:val="ru-RU"/>
        </w:rPr>
        <w:t xml:space="preserve"> 20 июня 2023</w:t>
      </w:r>
      <w:r>
        <w:t> </w:t>
      </w:r>
      <w:r w:rsidRPr="00533594">
        <w:rPr>
          <w:lang w:val="ru-RU"/>
        </w:rPr>
        <w:t>г. на встрече с министрами иностранных дел государств</w:t>
      </w:r>
      <w:r>
        <w:t> </w:t>
      </w:r>
      <w:r w:rsidRPr="00533594">
        <w:rPr>
          <w:lang w:val="ru-RU"/>
        </w:rPr>
        <w:t xml:space="preserve">– членов ОДКБ, </w:t>
      </w:r>
      <w:r w:rsidRPr="00533594">
        <w:rPr>
          <w:b/>
          <w:bCs/>
          <w:i/>
          <w:iCs/>
          <w:lang w:val="ru-RU"/>
        </w:rPr>
        <w:t>«против суверенных стран, которые не следуют указаниям Запада, развязаны полномасштабные гибридные войны»</w:t>
      </w:r>
      <w:r w:rsidRPr="00533594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Сегодня отдельными государствами и коалициями активно </w:t>
      </w:r>
      <w:r w:rsidRPr="00D641E7">
        <w:rPr>
          <w:b/>
          <w:bCs/>
          <w:lang w:val="ru-RU"/>
        </w:rPr>
        <w:t>используются инструменты политико-дипломатического, экономического и иного давления для продвижения своих интересов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Реализация таких инструментов хорошо прослеживается на примере «работы» Евросоюза с руководством Украины и ряда стран</w:t>
      </w:r>
      <w:r>
        <w:t> </w:t>
      </w:r>
      <w:r w:rsidRPr="00D641E7">
        <w:rPr>
          <w:lang w:val="ru-RU"/>
        </w:rPr>
        <w:t>– участниц СНГ.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Украине</w:t>
      </w:r>
      <w:r w:rsidRPr="00D641E7">
        <w:rPr>
          <w:i/>
          <w:iCs/>
          <w:lang w:val="ru-RU"/>
        </w:rPr>
        <w:t>,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Молдове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и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Грузии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анонсируется вступление в ЕС «в обозримой перспективе». Вместе с тем реализация такой возможности увязывается с безусловным следованием государственных органов этих стран политике Брюсселя.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Используя армяно-азербайджанский конфликт, Евросоюз «подтягивает»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Армению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в зону своего влияния. Один из примеров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– размещение на армянской территории Гражданской миссии ЕС для содействия стабильности в приграничных районах, которая фактически представляет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собой инструмент для сбора информации о ходе конфликта и анализа вариантов «помощи». Одновременно ЕС, заинтересованный в масштабных поставках газа из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Азербайджана</w:t>
      </w:r>
      <w:r w:rsidRPr="00D641E7">
        <w:rPr>
          <w:i/>
          <w:iCs/>
          <w:lang w:val="ru-RU"/>
        </w:rPr>
        <w:t>, избегает прямого конфликта с этой страной, что прослеживается в крайне осторожных заявлениях брюссельских бюрократов в адрес официального Баку.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В 2023 году ЕС принял «меры помощи» 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поддержку вооруженных сил Молдовы и Грузии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за счет Европейского фонда мира.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Для оказания давления на суверенное белорусское государство западные субъекты международной политики используют инструменты «мягкой силы»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(санкционный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прессинг, искусственное ограничение официальных контактов с Беларусью,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медийная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война и др.)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lastRenderedPageBreak/>
        <w:t>Несколько разноплановых примеров: по данным МИД Республики Беларусь, в СМИ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Литвы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материал о Беларуси, содержащий объективную информацию о нашей стране, появляется один раз в полгода.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Латвии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с марта 2020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г. в отношении граждан Беларуси действуют ограничения на получение виз.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Польше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различным структурам и объединениям запрещено реализовывать совместно с официальными представителями белорусской стороны любые мероприятия под угрозой наступления правовой ответственности и лишения финансирования.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Швейцарии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в июле 2023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г. белорусским учащимся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– участникам 55-й Международной химической олимпиады (</w:t>
      </w:r>
      <w:r>
        <w:rPr>
          <w:i/>
          <w:iCs/>
        </w:rPr>
        <w:t>IChO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2023), проходившей на базе Швейцарской высшей технической школы Цюриха (</w:t>
      </w:r>
      <w:r>
        <w:rPr>
          <w:i/>
          <w:iCs/>
        </w:rPr>
        <w:t>ETH</w:t>
      </w:r>
      <w:r w:rsidRPr="00D641E7">
        <w:rPr>
          <w:lang w:val="ru-RU"/>
        </w:rPr>
        <w:t xml:space="preserve"> </w:t>
      </w:r>
      <w:r>
        <w:rPr>
          <w:i/>
          <w:iCs/>
        </w:rPr>
        <w:t>Zurich</w:t>
      </w:r>
      <w:r w:rsidRPr="00D641E7">
        <w:rPr>
          <w:i/>
          <w:iCs/>
          <w:lang w:val="ru-RU"/>
        </w:rPr>
        <w:t>), было запрещено выступать в статусе национальной команды; вместо государственной символики им было разрешено использовать «нейтральный» белый флаг.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В ряде случаев предпринимаются попытки откровенной дискриминации нашей страны на международной арене.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Примером являются санкции и ограничения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Вашингтона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в отношении авиакомпании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«Белавиа». Так, с марта 2022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г.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Министерство торговли США ввело расширенный контроль в отношении связанных с авиацией товаров, направляемых в Беларусь, включая новые лицензионные требования для определенных самолетов. В апреле 2022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г.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7 самолетов</w:t>
      </w:r>
      <w:r w:rsidRPr="00D641E7">
        <w:rPr>
          <w:lang w:val="ru-RU"/>
        </w:rPr>
        <w:t xml:space="preserve"> </w:t>
      </w:r>
      <w:r>
        <w:rPr>
          <w:i/>
          <w:iCs/>
        </w:rPr>
        <w:t>Boieng</w:t>
      </w:r>
      <w:r w:rsidRPr="00D641E7">
        <w:rPr>
          <w:i/>
          <w:iCs/>
          <w:lang w:val="ru-RU"/>
        </w:rPr>
        <w:t>-737, эксплуатируемых «Белавиа», были добавлены в перечень нарушителей мер экспортного контроля (фактически были отстранены от выполнения международных рейсов). В июне 2022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г. был принят запрет на любые экспортные привилегии для «Белавиа».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Сравнительно небольшое по размерам белорусское государство продолжает успешно сопротивляться таким гигантам, как Евросоюз и США.</w:t>
      </w:r>
      <w:r w:rsidRPr="00D641E7">
        <w:rPr>
          <w:lang w:val="ru-RU"/>
        </w:rPr>
        <w:t xml:space="preserve"> Мы не «прогибаемся» под них, что вызывает у них раздражение. Западные «стратеги» по-прежнему рассчитывают спровоцировать обвал белорусской экономики с дальнейшими политическими последствиями. Одновременно в Беларуси пытаются извне задействовать различные механизмы дестабилизации внутренней обстановки.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Единственный способ успешно противостоять нынешней неприкрытой гибридной агрессии и грабительским санкциям, обеспечить политическую безопасность</w:t>
      </w:r>
      <w:r>
        <w:t> </w:t>
      </w:r>
      <w:r w:rsidRPr="00D641E7">
        <w:rPr>
          <w:lang w:val="ru-RU"/>
        </w:rPr>
        <w:t>– единство народа на основе Конституции Республики Беларусь.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Политическая безопасность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– основа общественно политической стабильности Республики Беларусь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В соответствии с проектом новой Концепции национальной безопасности Республики Беларусь </w:t>
      </w:r>
      <w:r w:rsidRPr="00D641E7">
        <w:rPr>
          <w:b/>
          <w:bCs/>
          <w:lang w:val="ru-RU"/>
        </w:rPr>
        <w:t>политическая безопасность</w:t>
      </w:r>
      <w:r>
        <w:t> </w:t>
      </w:r>
      <w:r w:rsidRPr="00D641E7">
        <w:rPr>
          <w:lang w:val="ru-RU"/>
        </w:rPr>
        <w:t>– состояние защищенности политической системы Республики Беларусь от внутренних и внешних угроз, обеспечивающее реализацию независимой государственной политики, гармоничное развитие общества и государства, сохранение традиционных основополагающих ценностей белорусского народа, соблюдение конституционных прав и свобод личности.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lastRenderedPageBreak/>
        <w:t xml:space="preserve">Состояние защищенности политической системы на общемировом уровне принято считать через призму </w:t>
      </w:r>
      <w:r w:rsidRPr="00D641E7">
        <w:rPr>
          <w:b/>
          <w:bCs/>
          <w:lang w:val="ru-RU"/>
        </w:rPr>
        <w:t>индекса политической стабильности</w:t>
      </w:r>
      <w:r w:rsidRPr="00D641E7">
        <w:rPr>
          <w:lang w:val="ru-RU"/>
        </w:rPr>
        <w:t xml:space="preserve">. Согласно данным рейтинга </w:t>
      </w:r>
      <w:r>
        <w:t>The</w:t>
      </w:r>
      <w:r w:rsidRPr="00D641E7">
        <w:rPr>
          <w:lang w:val="ru-RU"/>
        </w:rPr>
        <w:t xml:space="preserve"> </w:t>
      </w:r>
      <w:r>
        <w:t>Global</w:t>
      </w:r>
      <w:r w:rsidRPr="00D641E7">
        <w:rPr>
          <w:lang w:val="ru-RU"/>
        </w:rPr>
        <w:t xml:space="preserve"> </w:t>
      </w:r>
      <w:r>
        <w:t>Economy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(составляется на основе данных Всемирного банка, Международного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валютного фонда, Организации Объединенных Наций и Всемирного экономического форума)</w:t>
      </w:r>
      <w:r w:rsidRPr="00D641E7">
        <w:rPr>
          <w:lang w:val="ru-RU"/>
        </w:rPr>
        <w:t>, среднее значение индекса политической стабильности для Беларуси с 1996 по 2021 год составляло 0,12 балла. Минимум наблюдался в 2020 году (-0,9 балла), что неудивительно, учитывая предпринятую попытку мятежа. Сегодня в мировом рейтинге Беларусь имеет высший для себя показатель с 1996 года</w:t>
      </w:r>
      <w:r>
        <w:t> </w:t>
      </w:r>
      <w:r w:rsidRPr="00D641E7">
        <w:rPr>
          <w:lang w:val="ru-RU"/>
        </w:rPr>
        <w:t xml:space="preserve">– </w:t>
      </w:r>
      <w:r w:rsidRPr="00D641E7">
        <w:rPr>
          <w:b/>
          <w:bCs/>
          <w:lang w:val="ru-RU"/>
        </w:rPr>
        <w:t>0,74 балла</w:t>
      </w:r>
      <w:r w:rsidRPr="00D641E7">
        <w:rPr>
          <w:lang w:val="ru-RU"/>
        </w:rPr>
        <w:t xml:space="preserve">. </w:t>
      </w:r>
      <w:r w:rsidRPr="00D641E7">
        <w:rPr>
          <w:i/>
          <w:iCs/>
          <w:lang w:val="ru-RU"/>
        </w:rPr>
        <w:t>Для сравнения: средний мировой показатель в 2021 году по 194 странам составил 0,07 балла.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Яркое свидетельство обеспечения политической безопасности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– достижение общественного согласия по ключевым вопросам развития белорусского государства.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Подтверждением этому стали </w:t>
      </w:r>
      <w:r w:rsidRPr="00D641E7">
        <w:rPr>
          <w:b/>
          <w:bCs/>
          <w:lang w:val="ru-RU"/>
        </w:rPr>
        <w:t>результаты республиканского референдума 27 февраля 2022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г.</w:t>
      </w:r>
      <w:r w:rsidRPr="00D641E7">
        <w:rPr>
          <w:lang w:val="ru-RU"/>
        </w:rPr>
        <w:t xml:space="preserve"> по вопросу внесения изменений и дополнений в Конституцию Республики Беларусь.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В голосовании на референдуме приняло участие 5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359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403 гражданина, или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78,63%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от числа граждан, внесенных в списки для голосования.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За принятие решения по вынесенному на референдум вопросу «Принимаете ли Вы изменения и дополнения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Конституции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Республики Беларусь?» проголосовало 4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440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830 граждан, или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82,86%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от принявших участие в голосовании граждан.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Раздел </w:t>
      </w:r>
      <w:r>
        <w:t>IV</w:t>
      </w:r>
      <w:r w:rsidRPr="00D641E7">
        <w:rPr>
          <w:lang w:val="ru-RU"/>
        </w:rPr>
        <w:t xml:space="preserve"> Конституции Республики Беларусь был дополнен главой, посвященной высшему представительному органу народовластия Республики Беларусь</w:t>
      </w:r>
      <w:r>
        <w:t> </w:t>
      </w:r>
      <w:r w:rsidRPr="00D641E7">
        <w:rPr>
          <w:lang w:val="ru-RU"/>
        </w:rPr>
        <w:t xml:space="preserve">– </w:t>
      </w:r>
      <w:r w:rsidRPr="00D641E7">
        <w:rPr>
          <w:b/>
          <w:bCs/>
          <w:lang w:val="ru-RU"/>
        </w:rPr>
        <w:t>Всебелорусскому народному собранию</w:t>
      </w:r>
      <w:r w:rsidRPr="00D641E7">
        <w:rPr>
          <w:lang w:val="ru-RU"/>
        </w:rPr>
        <w:t xml:space="preserve"> (далее</w:t>
      </w:r>
      <w:r>
        <w:t> </w:t>
      </w:r>
      <w:r w:rsidRPr="00D641E7">
        <w:rPr>
          <w:lang w:val="ru-RU"/>
        </w:rPr>
        <w:t>– ВНС). Определение конституционного статуса данного государственного органа обусловило пересмотр ряда полномочий Главы государства, Парламента, Правительства, судов и порядок формирования органов местного самоуправления.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Повышение статуса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ВНС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– яркий пример реализации принципов народовластия, открытости государства для общества в нашей стране.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ВНС</w:t>
      </w:r>
      <w:r>
        <w:t> </w:t>
      </w:r>
      <w:r w:rsidRPr="00D641E7">
        <w:rPr>
          <w:lang w:val="ru-RU"/>
        </w:rPr>
        <w:t>– уникальный политический институт, принимающий ключевые стратегические решения, прямые аналоги которого отсутствуют в зарубежных политических системах.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Особый правовой статус Всебелорусского народного собрания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как высшего представительного органа народовластия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обеспечивается участием в его деятельности представителей всех ветвей власти, органов местного самоуправления, а также гражданского общества</w:t>
      </w:r>
      <w:r w:rsidRPr="00D641E7">
        <w:rPr>
          <w:i/>
          <w:iCs/>
          <w:lang w:val="ru-RU"/>
        </w:rPr>
        <w:t>, в том числе наиболее представительных общественных объединений, выражающих интересы различных слоев населения, а также профсоюзов.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ВНС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призвано выполнять основную стабилизирующую роль в отношениях между ветвями власти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и, соответственно, наделяется достаточным функционалом для предотвращения различного рода политических кризисов.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lastRenderedPageBreak/>
        <w:t>Сильный Президент, влиятельный Парламент, инициативное Правительство при связующей роли Всебелорусского народного собрания</w:t>
      </w:r>
      <w:r>
        <w:t> </w:t>
      </w:r>
      <w:r w:rsidRPr="00D641E7">
        <w:rPr>
          <w:lang w:val="ru-RU"/>
        </w:rPr>
        <w:t xml:space="preserve">– такова </w:t>
      </w:r>
      <w:r w:rsidRPr="00D641E7">
        <w:rPr>
          <w:b/>
          <w:bCs/>
          <w:lang w:val="ru-RU"/>
        </w:rPr>
        <w:t>формула</w:t>
      </w:r>
      <w:r w:rsidRPr="00D641E7">
        <w:rPr>
          <w:lang w:val="ru-RU"/>
        </w:rPr>
        <w:t xml:space="preserve"> дальнейшего </w:t>
      </w:r>
      <w:r w:rsidRPr="00D641E7">
        <w:rPr>
          <w:b/>
          <w:bCs/>
          <w:lang w:val="ru-RU"/>
        </w:rPr>
        <w:t>правового обеспечения функционирования</w:t>
      </w:r>
      <w:r w:rsidRPr="00D641E7">
        <w:rPr>
          <w:lang w:val="ru-RU"/>
        </w:rPr>
        <w:t xml:space="preserve"> в Республике Беларусь </w:t>
      </w:r>
      <w:r w:rsidRPr="00D641E7">
        <w:rPr>
          <w:b/>
          <w:bCs/>
          <w:lang w:val="ru-RU"/>
        </w:rPr>
        <w:t>системы государственного управления</w:t>
      </w:r>
      <w:r w:rsidRPr="00D641E7">
        <w:rPr>
          <w:lang w:val="ru-RU"/>
        </w:rPr>
        <w:t xml:space="preserve"> в результате проведенной нормотворческой работы после референдума.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Эффективная деятельность государственных институтов в интересах общества регламентируется </w:t>
      </w:r>
      <w:r w:rsidRPr="00D641E7">
        <w:rPr>
          <w:b/>
          <w:bCs/>
          <w:lang w:val="ru-RU"/>
        </w:rPr>
        <w:t>Директивой Президента Республики Беларусь от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27 декабря 2006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г. №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2</w:t>
      </w:r>
      <w:r w:rsidRPr="00D641E7">
        <w:rPr>
          <w:lang w:val="ru-RU"/>
        </w:rPr>
        <w:t xml:space="preserve"> «О дебюрократизации государственного аппарата и повышении качества обеспечения жизнедеятельности населения», комплексные изменения в которую были внесены Указом Главы государства 13 июня 2023</w:t>
      </w:r>
      <w:r>
        <w:t> </w:t>
      </w:r>
      <w:r w:rsidRPr="00D641E7">
        <w:rPr>
          <w:lang w:val="ru-RU"/>
        </w:rPr>
        <w:t>г. В настоящее время Директивой №</w:t>
      </w:r>
      <w:r>
        <w:t> </w:t>
      </w:r>
      <w:r w:rsidRPr="00D641E7">
        <w:rPr>
          <w:lang w:val="ru-RU"/>
        </w:rPr>
        <w:t xml:space="preserve">2 предусмотрены следующие основные </w:t>
      </w:r>
      <w:r w:rsidRPr="00D641E7">
        <w:rPr>
          <w:b/>
          <w:bCs/>
          <w:lang w:val="ru-RU"/>
        </w:rPr>
        <w:t>новации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В целях совершенствования работы с поступающими обращениями граждан, а также доведения на системной основе до населения актуальной информации о деятельности государственных органов по наиболее волнующим население вопросам на руководителей государственных органов возложена обязанность по </w:t>
      </w:r>
      <w:r w:rsidRPr="00D641E7">
        <w:rPr>
          <w:b/>
          <w:bCs/>
          <w:lang w:val="ru-RU"/>
        </w:rPr>
        <w:t>максимально широкому внедрению современных способов обратной связи с населением</w:t>
      </w:r>
      <w:r w:rsidRPr="00D641E7">
        <w:rPr>
          <w:lang w:val="ru-RU"/>
        </w:rPr>
        <w:t xml:space="preserve">, использованию возможностей информационных систем и социальных сетей </w:t>
      </w:r>
      <w:r w:rsidRPr="00D641E7">
        <w:rPr>
          <w:i/>
          <w:iCs/>
          <w:lang w:val="ru-RU"/>
        </w:rPr>
        <w:t>(видеохостинги, мессенджеры,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диалоговые площадки и т.д.)</w:t>
      </w:r>
      <w:r w:rsidRPr="00D641E7">
        <w:rPr>
          <w:lang w:val="ru-RU"/>
        </w:rPr>
        <w:t>, а также ведению официальных аккаунтов в популярных социальных сетях.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Руководителям государственных органов также необходимо проводить на постоянной основе </w:t>
      </w:r>
      <w:r w:rsidRPr="00D641E7">
        <w:rPr>
          <w:b/>
          <w:bCs/>
          <w:lang w:val="ru-RU"/>
        </w:rPr>
        <w:t>информационно-просветительскую работу с населением</w:t>
      </w:r>
      <w:r w:rsidRPr="00D641E7">
        <w:rPr>
          <w:lang w:val="ru-RU"/>
        </w:rPr>
        <w:t>, в том числе встречи в трудовых коллективах, по актуальным вопросам социально-экономического и общественно-политического развития, активно привлекать к данной работе политологов, социологов, иных представителей экспертного общества.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Обеспечено существенное обновление сферы осуществления административных процедур. Приоритетным направлением в данной сфере стала </w:t>
      </w:r>
      <w:r w:rsidRPr="00D641E7">
        <w:rPr>
          <w:b/>
          <w:bCs/>
          <w:lang w:val="ru-RU"/>
        </w:rPr>
        <w:t>цифровизация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административных процедур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(перевод осуществления административных процедур в электронную форму, формирование информационных ресурсов в рассматриваемой сфере 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др.)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Пересмотрен </w:t>
      </w:r>
      <w:r w:rsidRPr="00D641E7">
        <w:rPr>
          <w:b/>
          <w:bCs/>
          <w:lang w:val="ru-RU"/>
        </w:rPr>
        <w:t>порядок проведения прямых телефонных линий</w:t>
      </w:r>
      <w:r w:rsidRPr="00D641E7">
        <w:rPr>
          <w:lang w:val="ru-RU"/>
        </w:rPr>
        <w:t xml:space="preserve"> в работе с населением в целях усиления значимости и эффективности. Так, руководители республиканских органов, облисполкомов, Минского горисполкома и (или) их заместители проводят прямые телефонные линии вторую субботу каждого месяца с 9.00 до 12.00 </w:t>
      </w:r>
      <w:r w:rsidRPr="00D641E7">
        <w:rPr>
          <w:i/>
          <w:iCs/>
          <w:lang w:val="ru-RU"/>
        </w:rPr>
        <w:t>(по остальным субботам проведение прямых телефонных линий возлагается на начальников структурных подразделений)</w:t>
      </w:r>
      <w:r w:rsidRPr="00D641E7">
        <w:rPr>
          <w:lang w:val="ru-RU"/>
        </w:rPr>
        <w:t xml:space="preserve">. В то же время сохранен действующий график проведения прямых линий для председателей районных, городских исполкомов </w:t>
      </w:r>
      <w:r w:rsidRPr="00D641E7">
        <w:rPr>
          <w:i/>
          <w:iCs/>
          <w:lang w:val="ru-RU"/>
        </w:rPr>
        <w:t>(каждую субботу с 9.00 до 12.00)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Учитывая занятость населения, в целях предоставления возможности гражданам обращения на личный прием в удобное время принято решение о проведении руководителями государственных органов, в том числе местных органов власти, </w:t>
      </w:r>
      <w:r w:rsidRPr="00D641E7">
        <w:rPr>
          <w:b/>
          <w:bCs/>
          <w:lang w:val="ru-RU"/>
        </w:rPr>
        <w:t>личного приема</w:t>
      </w:r>
      <w:r w:rsidRPr="00D641E7">
        <w:rPr>
          <w:lang w:val="ru-RU"/>
        </w:rPr>
        <w:t xml:space="preserve"> с 8.00 до 13.00 либо с 15.00 до 20.00.</w:t>
      </w:r>
      <w:r>
        <w:t> </w:t>
      </w:r>
      <w:r w:rsidRPr="00D641E7">
        <w:rPr>
          <w:lang w:val="ru-RU"/>
        </w:rPr>
        <w:t>При этом хотя бы один раз в месяц личный прием должен заканчиваться не ранее 20.00.</w:t>
      </w:r>
      <w:r>
        <w:t> </w:t>
      </w:r>
      <w:r w:rsidRPr="00D641E7">
        <w:rPr>
          <w:lang w:val="ru-RU"/>
        </w:rPr>
        <w:t>До внесения изменений в Директиву личный прием проводился только с 8.00 до 13.00.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В политической системе Беларуси прочно закрепились </w:t>
      </w:r>
      <w:r w:rsidRPr="00D641E7">
        <w:rPr>
          <w:b/>
          <w:bCs/>
          <w:lang w:val="ru-RU"/>
        </w:rPr>
        <w:t>общественные обсуждения важнейших законопроектов и проведение диалоговых площадок</w:t>
      </w:r>
      <w:r w:rsidRPr="00D641E7">
        <w:rPr>
          <w:lang w:val="ru-RU"/>
        </w:rPr>
        <w:t xml:space="preserve">. Эти мероприятия объединяют десятки тысяч людей которым важна судьба нашей страны, нашей Родины как единого, целостного, суверенного государства, готовых участвовать в политической жизни </w:t>
      </w:r>
      <w:r w:rsidRPr="00D641E7">
        <w:rPr>
          <w:lang w:val="ru-RU"/>
        </w:rPr>
        <w:lastRenderedPageBreak/>
        <w:t>Беларуси. Среди самых значимых тем диалоговых площадок</w:t>
      </w:r>
      <w:r>
        <w:t> </w:t>
      </w:r>
      <w:r w:rsidRPr="00D641E7">
        <w:rPr>
          <w:lang w:val="ru-RU"/>
        </w:rPr>
        <w:t>– обсуждение изменений и дополнений Конституции, проектов Закона о Всебелорусском народном собрании, новой Концепции национальной безопасности.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Беларусь традиционно является примером межнационального и межконфессионального мира и согласия в центре Европы. Тем не менее, </w:t>
      </w:r>
      <w:r w:rsidRPr="00D641E7">
        <w:rPr>
          <w:b/>
          <w:bCs/>
          <w:lang w:val="ru-RU"/>
        </w:rPr>
        <w:t>недопущение формирования, проникновения либо распространения идеологии нацизма, неофашизма, экстремизма, сепаратизма, расовой, национальной, религиозной либо иной социальной нетерпимости, а также неуважительного отношения к государственным символам, использования экстремистской символики и атрибутики</w:t>
      </w:r>
      <w:r w:rsidRPr="00D641E7">
        <w:rPr>
          <w:lang w:val="ru-RU"/>
        </w:rPr>
        <w:t xml:space="preserve"> является одним из важнейших факторов общественно-политической стабильности.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Выявлять, профилактировать и пресекать попытки реабилитации нацизма всеми правовыми методами позволяет принятый 14 мая 2021</w:t>
      </w:r>
      <w:r>
        <w:t> </w:t>
      </w:r>
      <w:r w:rsidRPr="00D641E7">
        <w:rPr>
          <w:lang w:val="ru-RU"/>
        </w:rPr>
        <w:t>г.</w:t>
      </w:r>
      <w:r>
        <w:t> </w:t>
      </w:r>
      <w:r w:rsidRPr="00D641E7">
        <w:rPr>
          <w:lang w:val="ru-RU"/>
        </w:rPr>
        <w:t>Закон Республики Беларусь «О недопущении реабилитации нацизма».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В этом Законе определены основные направления профилактики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реабилитации нацизма: формирование в обществе нетерпимости к нацизму, создание информационной продукции для недопущения его реабилитации, мониторинг соблюдения законодательства, противодействие реабилитации нацизма при увековечении памяти погибших, содействие прославлению Победы над фашизмом в Великой Отечественной войне.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Дальнейшее поступательное развитие гражданского общества на основе традиционных основополагающих ценностей белорусского народа связано с подписанием</w:t>
      </w:r>
      <w:r w:rsidRPr="00D641E7">
        <w:rPr>
          <w:lang w:val="ru-RU"/>
        </w:rPr>
        <w:t xml:space="preserve"> 14 февраля 2023</w:t>
      </w:r>
      <w:r>
        <w:t> </w:t>
      </w:r>
      <w:r w:rsidRPr="00D641E7">
        <w:rPr>
          <w:lang w:val="ru-RU"/>
        </w:rPr>
        <w:t>г. Главой государства законов «Об основах гражданского общества» и «Об изменении законов по вопросам деятельности политических партий и других общественных объединений».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Произошла очистка партийного поля от декоративных объединений</w:t>
      </w:r>
      <w:r w:rsidRPr="00D641E7">
        <w:rPr>
          <w:lang w:val="ru-RU"/>
        </w:rPr>
        <w:t xml:space="preserve"> и тех деструктивных структур, чья деятельность направлена на подрыв основ конституционного строя страны.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Министерством юстиции Республики Беларусь 19 мая 2023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г. принято решение об отнесении к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имеющим право на взаимодействие с государственными органами (организациями) в особых формах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следующих субъектов гражданского общества: Республиканское общественное объединение «Белая Русь»; Белорусское общественное объединение ветеранов; Общественное объединение «Белорусский республиканский союз молодежи»; Общественное объединение «Белорусский союз женщин»; Федерация профсоюзов Беларуси.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Основными задачами этих общественных организаций являются, в том числе, обеспечение гражданского (народного) единства, а также независимости, государственного суверенитета и территориальной целостности нашей страны.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В настоящее время в Республике Беларусь осуществляют деятельность четыре политические партии: Белорусская партия «Белая Русь»; Коммунистическая партия Беларуси; </w:t>
      </w:r>
      <w:r w:rsidRPr="00D641E7">
        <w:rPr>
          <w:lang w:val="ru-RU"/>
        </w:rPr>
        <w:lastRenderedPageBreak/>
        <w:t>Либерально-демократическая партия Беларуси; Республиканская партия труда и справедливости.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«Предназначение партий</w:t>
      </w:r>
      <w:r>
        <w:rPr>
          <w:b/>
          <w:bCs/>
          <w:i/>
          <w:iCs/>
        </w:rPr>
        <w:t> </w:t>
      </w:r>
      <w:r w:rsidRPr="00D641E7">
        <w:rPr>
          <w:b/>
          <w:bCs/>
          <w:i/>
          <w:iCs/>
          <w:lang w:val="ru-RU"/>
        </w:rPr>
        <w:t>– не бороться с государством, а конкурировать между собой на уровне проектов, законодательных инициатив. Все, что нацелено на созидание. Причем надо понимать, что каждое принимаемое на государственном уровне решение должно удовлетворять одновременно все группы населения: и бюджетников, и предпринимателей, и пенсионеров»</w:t>
      </w:r>
      <w:r w:rsidRPr="00D641E7">
        <w:rPr>
          <w:lang w:val="ru-RU"/>
        </w:rPr>
        <w:t>,</w:t>
      </w:r>
      <w:r>
        <w:t> </w:t>
      </w:r>
      <w:r w:rsidRPr="00D641E7">
        <w:rPr>
          <w:lang w:val="ru-RU"/>
        </w:rPr>
        <w:t xml:space="preserve">– подчеркнул </w:t>
      </w:r>
      <w:r w:rsidRPr="00D641E7">
        <w:rPr>
          <w:b/>
          <w:bCs/>
          <w:lang w:val="ru-RU"/>
        </w:rPr>
        <w:t>Президент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А.Г.Лукашенко</w:t>
      </w:r>
      <w:r w:rsidRPr="00D641E7">
        <w:rPr>
          <w:lang w:val="ru-RU"/>
        </w:rPr>
        <w:t xml:space="preserve"> 10 ноября 2023</w:t>
      </w:r>
      <w:r>
        <w:t> </w:t>
      </w:r>
      <w:r w:rsidRPr="00D641E7">
        <w:rPr>
          <w:lang w:val="ru-RU"/>
        </w:rPr>
        <w:t>г. на встрече с руководителями политических партий.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Обеспечение электорального суверенитета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– один из основных национальных интересов в политической сфере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В условиях нарастания блокового противостояния некоторые государства и альянсы цинично используют проходящие в других странах выборы как средство вмешательства во внутренние дела этих суверенных государств с использованием широкого спектра инструментов «цветных революций».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Например, в 2003–2005 годах на постсоветском пространстве «цветные революции» состоялись 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Грузии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(«Революция роз» 2003 год),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Украине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(«Оранжевая революция» 2004 год),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Кыргызстане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(«Тюльпановая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революция» 2005 год). Наиболее острые формы иностранное вмешательство в избирательный процесс приобрело в Украине.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США и государства Европы </w:t>
      </w:r>
      <w:r w:rsidRPr="00D641E7">
        <w:rPr>
          <w:b/>
          <w:bCs/>
          <w:lang w:val="ru-RU"/>
        </w:rPr>
        <w:t>в качестве механизма прессинга</w:t>
      </w:r>
      <w:r w:rsidRPr="00D641E7">
        <w:rPr>
          <w:lang w:val="ru-RU"/>
        </w:rPr>
        <w:t xml:space="preserve"> своих идеологических и геополитических соперников традиционно активно используют, в том числе, </w:t>
      </w:r>
      <w:r w:rsidRPr="00D641E7">
        <w:rPr>
          <w:b/>
          <w:bCs/>
          <w:lang w:val="ru-RU"/>
        </w:rPr>
        <w:t>формат международного наблюдения</w:t>
      </w:r>
      <w:r w:rsidRPr="00D641E7">
        <w:rPr>
          <w:lang w:val="ru-RU"/>
        </w:rPr>
        <w:t xml:space="preserve"> за выборами. При этом текущая методология БДИПЧ по наблюдению за выборами до сих пор не утверждена государствами</w:t>
      </w:r>
      <w:r>
        <w:t> </w:t>
      </w:r>
      <w:r w:rsidRPr="00D641E7">
        <w:rPr>
          <w:lang w:val="ru-RU"/>
        </w:rPr>
        <w:t>– участниками ОБСЕ, что позволяет Западу «гибко» ее применять, главным образом, в отношении постсоветских государств. Сама схема подбора персонала в руководство и штабы наблюдательных миссий, методология разработки пособий для наблюдателей, формата отчетных документов и алгоритмы подведения итогов наблюдения свидетельствуют о прямом влиянии их разработчиков и руководства наблюдательных миссий на характер оценок состоявшихся выборов.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Явным примером подобной недобросовестной практики выступает различное отношение к наблюдению за выборами на постсоветском пространстве и в странах Запада.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Например,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БДИПЧ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ОБСЕ традиционно направляет в страны СНГ мониторинговую миссию в широком составе, в то время как в так называемых «развитых демократических странах» работает ограниченное число представителей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БДИПЧ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или наблюдение не ведется вовсе. Для сравнения: в 2015 году 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Казахстан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(президентские выборы) было направлено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более 450 наблюдателей</w:t>
      </w:r>
      <w:r w:rsidRPr="00D641E7">
        <w:rPr>
          <w:i/>
          <w:iCs/>
          <w:lang w:val="ru-RU"/>
        </w:rPr>
        <w:t>,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Кыргызстан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(парламентские выборы)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–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более 350</w:t>
      </w:r>
      <w:r w:rsidRPr="00D641E7">
        <w:rPr>
          <w:i/>
          <w:iCs/>
          <w:lang w:val="ru-RU"/>
        </w:rPr>
        <w:t>,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Беларусь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(президентские выборы)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–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340</w:t>
      </w:r>
      <w:r w:rsidRPr="00D641E7">
        <w:rPr>
          <w:i/>
          <w:iCs/>
          <w:lang w:val="ru-RU"/>
        </w:rPr>
        <w:t>,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Таджикистан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(парламентские выборы)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–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180</w:t>
      </w:r>
      <w:r w:rsidRPr="00D641E7">
        <w:rPr>
          <w:i/>
          <w:iCs/>
          <w:lang w:val="ru-RU"/>
        </w:rPr>
        <w:t>, а вот 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Финляндии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(парламентские выборы) и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Польше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(президентские и парламентские выборы)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–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наблюдения не было</w:t>
      </w:r>
      <w:r w:rsidRPr="00D641E7">
        <w:rPr>
          <w:i/>
          <w:iCs/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lastRenderedPageBreak/>
        <w:t>При этом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наблюдается «географический перекос»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в деятельности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БДИПЧ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ОБСЕ по мониторингу за выборами: в приоритете по наблюдению остаются «государства к Востоку от Вены» (в 98,7% случаев мониторинга) и только дважды направлялись в западную часть региона ОБСЕ (в США в 2004 и 2016 годах).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Крайне редко представители западных наблюдательных миссий критикуют выборы в странах Евросоюза или в США</w:t>
      </w:r>
      <w:r w:rsidRPr="00D641E7">
        <w:rPr>
          <w:i/>
          <w:iCs/>
          <w:lang w:val="ru-RU"/>
        </w:rPr>
        <w:t>, даже несмотря на наличие зафиксированных независимыми правозащитниками фактов нарушений.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Отчеты БДИПЧ ОБСЕ и ПАСЕ об итогах ранее состоявшихся в Республике Беларусь выборов традиционно носили крайне субъективный и политизированный характер.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Объектом критики со стороны западных наблюдателей регулярно выступала </w:t>
      </w:r>
      <w:r w:rsidRPr="00D641E7">
        <w:rPr>
          <w:b/>
          <w:bCs/>
          <w:lang w:val="ru-RU"/>
        </w:rPr>
        <w:t>процедура досрочного голосования</w:t>
      </w:r>
      <w:r w:rsidRPr="00D641E7">
        <w:rPr>
          <w:lang w:val="ru-RU"/>
        </w:rPr>
        <w:t xml:space="preserve"> избирателей в Республике Беларусь. И это при том, что подобная практика активно применяется во многих странах т.н. «устоявшейся демократии».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Например,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досрочное голосование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Швеции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начинается за 18 дней до выборов. В США досрочно можно голосовать во многих штатах за 50 дней. Досрочное голосование предусмотрено также 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Японии, Австралии, Новой Зеландии, Канаде, Дании, Финляндии, Эстонии, Латвии, Норвегии, Таиланде</w:t>
      </w:r>
      <w:r w:rsidRPr="00D641E7">
        <w:rPr>
          <w:i/>
          <w:iCs/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Кроме того, во многих европейских странах осуществляется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голосование по почте</w:t>
      </w:r>
      <w:r w:rsidRPr="00D641E7">
        <w:rPr>
          <w:i/>
          <w:iCs/>
          <w:lang w:val="ru-RU"/>
        </w:rPr>
        <w:t>: 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Австрии</w:t>
      </w:r>
      <w:r w:rsidRPr="00D641E7">
        <w:rPr>
          <w:i/>
          <w:iCs/>
          <w:lang w:val="ru-RU"/>
        </w:rPr>
        <w:t>,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Швейцарии</w:t>
      </w:r>
      <w:r>
        <w:t> </w:t>
      </w:r>
      <w:r w:rsidRPr="00D641E7">
        <w:rPr>
          <w:lang w:val="ru-RU"/>
        </w:rPr>
        <w:t xml:space="preserve">– за 35 дней; </w:t>
      </w:r>
      <w:r w:rsidRPr="00D641E7">
        <w:rPr>
          <w:b/>
          <w:bCs/>
          <w:lang w:val="ru-RU"/>
        </w:rPr>
        <w:t>Франции</w:t>
      </w:r>
      <w:r w:rsidRPr="00D641E7">
        <w:rPr>
          <w:lang w:val="ru-RU"/>
        </w:rPr>
        <w:t xml:space="preserve">, </w:t>
      </w:r>
      <w:r w:rsidRPr="00D641E7">
        <w:rPr>
          <w:b/>
          <w:bCs/>
          <w:lang w:val="ru-RU"/>
        </w:rPr>
        <w:t>Норвегии</w:t>
      </w:r>
      <w:r>
        <w:t> </w:t>
      </w:r>
      <w:r w:rsidRPr="00D641E7">
        <w:rPr>
          <w:lang w:val="ru-RU"/>
        </w:rPr>
        <w:t>– за месяц до основного дня голосования.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В 2020 году наше общество прошло, пожалуй, самую жесткую проверку на прочность. </w:t>
      </w:r>
      <w:r w:rsidRPr="00D641E7">
        <w:rPr>
          <w:b/>
          <w:bCs/>
          <w:lang w:val="ru-RU"/>
        </w:rPr>
        <w:t>Во время проведения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президентских выборов внешние и внутренние оппоненты белорусского государства попытались реализовать силовой сценарий захвата власти в нашей стране</w:t>
      </w:r>
      <w:r w:rsidRPr="00D641E7">
        <w:rPr>
          <w:lang w:val="ru-RU"/>
        </w:rPr>
        <w:t>, используя широкий спектр политических технологий протеста.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Беспристрастно проанализировав события последних лет в Беларуси, мы сознаем, к каким крайне негативным последствиям нашу страну могли привести лживые призывы предателей своего Отечества, действующих по указке извне и за счет зарубежных грантов. </w:t>
      </w:r>
      <w:r w:rsidRPr="00D641E7">
        <w:rPr>
          <w:b/>
          <w:bCs/>
          <w:lang w:val="ru-RU"/>
        </w:rPr>
        <w:t>«Гибридный» блицкриг против Беларуси провалился. Мы вместе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самоотверженно отстояли независимость страны.</w:t>
      </w:r>
      <w:r w:rsidRPr="00D641E7">
        <w:rPr>
          <w:lang w:val="ru-RU"/>
        </w:rPr>
        <w:t xml:space="preserve"> Отстояли, потому что на нашей стороне была Правда, стремление жить и трудиться на своей земле и по своим законам.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В новой редакции Концепции национальной безопасности Республики Беларусь планируется впервые закрепить понятие «электоральный суверенитет».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«Электоральный суверенитет»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– неотъемлемое и исключительное право государства самостоятельно 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независимо организовывать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и проводить выборы, референдумы в целях обеспечения реализации полновластия народа и свободы его выбора при верховенстве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Конституции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и национального законодательства, недопущения вмешательства в избирательный процесс.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lastRenderedPageBreak/>
        <w:t xml:space="preserve">Оценивая динамику геополитической обстановки в мире, </w:t>
      </w:r>
      <w:r w:rsidRPr="00D641E7">
        <w:rPr>
          <w:b/>
          <w:bCs/>
          <w:lang w:val="ru-RU"/>
        </w:rPr>
        <w:t>Глава государства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А.Г.Лукашенко</w:t>
      </w:r>
      <w:r w:rsidRPr="00D641E7">
        <w:rPr>
          <w:lang w:val="ru-RU"/>
        </w:rPr>
        <w:t xml:space="preserve"> 20 октября 2022</w:t>
      </w:r>
      <w:r>
        <w:t> </w:t>
      </w:r>
      <w:r w:rsidRPr="00D641E7">
        <w:rPr>
          <w:lang w:val="ru-RU"/>
        </w:rPr>
        <w:t xml:space="preserve">г. на совещании по вопросам формирования Всебелорусского народного собрания и изменения избирательного законодательства предупредил: </w:t>
      </w:r>
      <w:r w:rsidRPr="00D641E7">
        <w:rPr>
          <w:b/>
          <w:bCs/>
          <w:lang w:val="ru-RU"/>
        </w:rPr>
        <w:t>«Легких избирательных кампаний ждать не приходится. Сами видите, в каких условиях находится наша страна. Неопределенность международной обстановки, беспрецедентное внешнее давление, информационные атаки и провокации»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Комплексная корректировка норм Избирательного кодекса Республики Беларусь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Внесенные в Избирательный кодекс Республики Беларусь (далее</w:t>
      </w:r>
      <w:r>
        <w:t> </w:t>
      </w:r>
      <w:r w:rsidRPr="00D641E7">
        <w:rPr>
          <w:lang w:val="ru-RU"/>
        </w:rPr>
        <w:t>– Кодекс) изменения</w:t>
      </w:r>
      <w:r>
        <w:t> </w:t>
      </w:r>
      <w:r w:rsidRPr="00D641E7">
        <w:rPr>
          <w:lang w:val="ru-RU"/>
        </w:rPr>
        <w:t>– часть масштабной работы по модернизации политической системы страны, проводимой в соответствии с изменениями Основного Закона белорусского государства, принятыми на республиканском референдуме 27 февраля 2022</w:t>
      </w:r>
      <w:r>
        <w:t> </w:t>
      </w:r>
      <w:r w:rsidRPr="00D641E7">
        <w:rPr>
          <w:lang w:val="ru-RU"/>
        </w:rPr>
        <w:t>г.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Основные новации избирательного законодательства: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изменены требования к кандидатам в Президенты </w:t>
      </w:r>
      <w:r w:rsidRPr="00D641E7">
        <w:rPr>
          <w:i/>
          <w:iCs/>
          <w:lang w:val="ru-RU"/>
        </w:rPr>
        <w:t>(одно и то же лицо может быть избрано Президентом не более двух сроков)</w:t>
      </w:r>
      <w:r w:rsidRPr="00D641E7">
        <w:rPr>
          <w:lang w:val="ru-RU"/>
        </w:rPr>
        <w:t>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Кодекс дополнен отдельным разделом в связи с приданием конституционно-правового статуса ВНС, который определяет порядок избрания представителей от местных Советов депутатов и гражданского общества во Всебелорусское народное собрание;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предусмотрен единый день голосования</w:t>
      </w:r>
      <w:r w:rsidRPr="00D641E7">
        <w:rPr>
          <w:lang w:val="ru-RU"/>
        </w:rPr>
        <w:t xml:space="preserve"> на выборах депутатов всех уровней </w:t>
      </w:r>
      <w:r w:rsidRPr="00D641E7">
        <w:rPr>
          <w:i/>
          <w:iCs/>
          <w:lang w:val="ru-RU"/>
        </w:rPr>
        <w:t>(в последнее воскресенье февраля на пятый год окончания полномочий представительных органов)</w:t>
      </w:r>
      <w:r w:rsidRPr="00D641E7">
        <w:rPr>
          <w:lang w:val="ru-RU"/>
        </w:rPr>
        <w:t xml:space="preserve">. Конституционный Суд Республики Беларусь признал целесообразным введение единого дня голосования, поскольку </w:t>
      </w:r>
      <w:r w:rsidRPr="00D641E7">
        <w:rPr>
          <w:b/>
          <w:bCs/>
          <w:lang w:val="ru-RU"/>
        </w:rPr>
        <w:t>такая мера способствует сокращению организационных и финансовых издержек на проведение выборов, созданию дополнительных удобств для избирателей и условий для более качественной работы избирательных комиссий всех уровней</w:t>
      </w:r>
      <w:r w:rsidRPr="00D641E7">
        <w:rPr>
          <w:lang w:val="ru-RU"/>
        </w:rPr>
        <w:t>. Помимо этого, одновременное проведение выборов в представительные органы власти позволит общественно-политическим силам страны планомерно готовиться к избирательному процессу;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u w:val="single"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Единый день голосования введен в США, Канаде, Мексике, России, ряде государств Южной Америки, Африки, Европы.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оптимизирован порядок избрания членов Совета Республики.</w:t>
      </w:r>
      <w:r w:rsidRPr="00D641E7">
        <w:rPr>
          <w:lang w:val="ru-RU"/>
        </w:rPr>
        <w:t xml:space="preserve"> Выборы в верхнюю палату Парламента будут организованы депутатами местных Советов нового созыва, избранными в единый день голосования;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предоставлено право лицам, в отношении которых избрана мера пресечения в виде содержания под стражей, принимать участие в голосовании.</w:t>
      </w:r>
      <w:r w:rsidRPr="00D641E7">
        <w:rPr>
          <w:lang w:val="ru-RU"/>
        </w:rPr>
        <w:t xml:space="preserve"> Особенности участия в выборах и референдуме указанной категории лиц будут регламентироваться на уровне актов ЦИК </w:t>
      </w:r>
      <w:r w:rsidRPr="00D641E7">
        <w:rPr>
          <w:i/>
          <w:iCs/>
          <w:lang w:val="ru-RU"/>
        </w:rPr>
        <w:t>(также как в отношении лиц, осужденных к аресту или находящихся в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ЛТП)</w:t>
      </w:r>
      <w:r w:rsidRPr="00D641E7">
        <w:rPr>
          <w:lang w:val="ru-RU"/>
        </w:rPr>
        <w:t>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регламентированы процедуры признания выборов</w:t>
      </w:r>
      <w:r w:rsidRPr="00D641E7">
        <w:rPr>
          <w:lang w:val="ru-RU"/>
        </w:rPr>
        <w:t xml:space="preserve"> Президента, членов Совета Республики, депутатов Палаты представителей </w:t>
      </w:r>
      <w:r w:rsidRPr="00D641E7">
        <w:rPr>
          <w:b/>
          <w:bCs/>
          <w:lang w:val="ru-RU"/>
        </w:rPr>
        <w:t>неконституционными или нелегитимными</w:t>
      </w:r>
      <w:r w:rsidRPr="00D641E7">
        <w:rPr>
          <w:lang w:val="ru-RU"/>
        </w:rPr>
        <w:t>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lastRenderedPageBreak/>
        <w:t>изменен порядок формирования Центральной избирательной комиссии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(избрание ее Председателя и членов на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ВНС)</w:t>
      </w:r>
      <w:r w:rsidRPr="00D641E7">
        <w:rPr>
          <w:lang w:val="ru-RU"/>
        </w:rPr>
        <w:t>, уточнены отдельные полномочия ЦИК;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оптимизирована система избирательных комиссий и порядок образования избирательных округов</w:t>
      </w:r>
      <w:r w:rsidRPr="00D641E7">
        <w:rPr>
          <w:lang w:val="ru-RU"/>
        </w:rPr>
        <w:t xml:space="preserve"> в связи с проведение выборов депутатов в единый день голосования;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предусмотрено </w:t>
      </w:r>
      <w:r w:rsidRPr="00D641E7">
        <w:rPr>
          <w:b/>
          <w:bCs/>
          <w:lang w:val="ru-RU"/>
        </w:rPr>
        <w:t>снятие требования о минимальной явке избирателей</w:t>
      </w:r>
      <w:r w:rsidRPr="00D641E7">
        <w:rPr>
          <w:lang w:val="ru-RU"/>
        </w:rPr>
        <w:t xml:space="preserve"> на выборах депутатов Палаты представителей в целях унификации подходов в проведении парламентских и местных выборов в единый день голосования;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закреплено </w:t>
      </w:r>
      <w:r w:rsidRPr="00D641E7">
        <w:rPr>
          <w:b/>
          <w:bCs/>
          <w:lang w:val="ru-RU"/>
        </w:rPr>
        <w:t>ограничение на выдвижение кандидатами</w:t>
      </w:r>
      <w:r w:rsidRPr="00D641E7">
        <w:rPr>
          <w:lang w:val="ru-RU"/>
        </w:rPr>
        <w:t xml:space="preserve"> в Президенты, в депутаты Палаты представителей, в члены Совета Республики граждан, </w:t>
      </w:r>
      <w:r w:rsidRPr="00D641E7">
        <w:rPr>
          <w:b/>
          <w:bCs/>
          <w:lang w:val="ru-RU"/>
        </w:rPr>
        <w:t>в отношении которых имеется</w:t>
      </w:r>
      <w:r w:rsidRPr="00D641E7">
        <w:rPr>
          <w:lang w:val="ru-RU"/>
        </w:rPr>
        <w:t xml:space="preserve"> вступивший в законную силу </w:t>
      </w:r>
      <w:r w:rsidRPr="00D641E7">
        <w:rPr>
          <w:b/>
          <w:bCs/>
          <w:lang w:val="ru-RU"/>
        </w:rPr>
        <w:t>обвинительный приговор суда</w:t>
      </w:r>
      <w:r w:rsidRPr="00D641E7">
        <w:rPr>
          <w:lang w:val="ru-RU"/>
        </w:rPr>
        <w:t>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предусмотрено </w:t>
      </w:r>
      <w:r w:rsidRPr="00D641E7">
        <w:rPr>
          <w:b/>
          <w:bCs/>
          <w:lang w:val="ru-RU"/>
        </w:rPr>
        <w:t>право</w:t>
      </w:r>
      <w:r w:rsidRPr="00D641E7">
        <w:rPr>
          <w:lang w:val="ru-RU"/>
        </w:rPr>
        <w:t xml:space="preserve"> всех зарегистрированных кандидатов в депутаты Палаты представителей </w:t>
      </w:r>
      <w:r w:rsidRPr="00D641E7">
        <w:rPr>
          <w:b/>
          <w:bCs/>
          <w:lang w:val="ru-RU"/>
        </w:rPr>
        <w:t>направлять своих представителей</w:t>
      </w:r>
      <w:r w:rsidRPr="00D641E7">
        <w:rPr>
          <w:lang w:val="ru-RU"/>
        </w:rPr>
        <w:t xml:space="preserve"> в окружные избирательные комиссии в качестве </w:t>
      </w:r>
      <w:r w:rsidRPr="00D641E7">
        <w:rPr>
          <w:b/>
          <w:bCs/>
          <w:lang w:val="ru-RU"/>
        </w:rPr>
        <w:t>членов этих комиссий с правом совещательного голоса</w:t>
      </w:r>
      <w:r w:rsidRPr="00D641E7">
        <w:rPr>
          <w:lang w:val="ru-RU"/>
        </w:rPr>
        <w:t xml:space="preserve"> в целях повышения прозрачности работы избирательных комиссий </w:t>
      </w:r>
      <w:r w:rsidRPr="00D641E7">
        <w:rPr>
          <w:i/>
          <w:iCs/>
          <w:lang w:val="ru-RU"/>
        </w:rPr>
        <w:t>(ранее данное право предоставлялось только политическим партиям, выдвинувшим своих кандидатов)</w:t>
      </w:r>
      <w:r w:rsidRPr="00D641E7">
        <w:rPr>
          <w:lang w:val="ru-RU"/>
        </w:rPr>
        <w:t>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предоставлено право лицам, выдвигаемым кандидатами в депутаты, </w:t>
      </w:r>
      <w:r w:rsidRPr="00D641E7">
        <w:rPr>
          <w:b/>
          <w:bCs/>
          <w:lang w:val="ru-RU"/>
        </w:rPr>
        <w:t>создавать собственные избирательные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фонды</w:t>
      </w:r>
      <w:r w:rsidRPr="00D641E7">
        <w:rPr>
          <w:lang w:val="ru-RU"/>
        </w:rPr>
        <w:t xml:space="preserve"> для финансирования расходов, связанных со сбором подписей избирателей </w:t>
      </w:r>
      <w:r w:rsidRPr="00D641E7">
        <w:rPr>
          <w:i/>
          <w:iCs/>
          <w:lang w:val="ru-RU"/>
        </w:rPr>
        <w:t>(ранее эта возможность предоставлялась кандидатам в Президенты)</w:t>
      </w:r>
      <w:r w:rsidRPr="00D641E7">
        <w:rPr>
          <w:lang w:val="ru-RU"/>
        </w:rPr>
        <w:t>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Размеры фондов увеличены (например, для кандидатов в депутаты Палаты представителей с 1000 до 2000 базовых величин).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изменено </w:t>
      </w:r>
      <w:r w:rsidRPr="00D641E7">
        <w:rPr>
          <w:b/>
          <w:bCs/>
          <w:lang w:val="ru-RU"/>
        </w:rPr>
        <w:t>количество подписей</w:t>
      </w:r>
      <w:r w:rsidRPr="00D641E7">
        <w:rPr>
          <w:lang w:val="ru-RU"/>
        </w:rPr>
        <w:t xml:space="preserve"> избирателей, необходимых </w:t>
      </w:r>
      <w:r w:rsidRPr="00D641E7">
        <w:rPr>
          <w:b/>
          <w:bCs/>
          <w:lang w:val="ru-RU"/>
        </w:rPr>
        <w:t>для выдвижения кандидатом в депутаты местного Совета</w:t>
      </w:r>
      <w:r w:rsidRPr="00D641E7">
        <w:rPr>
          <w:lang w:val="ru-RU"/>
        </w:rPr>
        <w:t xml:space="preserve"> депутатов: не менее 1% избирателей, проживающих на территории данного избирательного округа, но не менее 10 подписей избирателей;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уточнен статус наблюдателей</w:t>
      </w:r>
      <w:r w:rsidRPr="00D641E7">
        <w:rPr>
          <w:lang w:val="ru-RU"/>
        </w:rPr>
        <w:t xml:space="preserve">, которыми могут являться представители политических партий, других общественных объединений, трудовых коллективов, а также граждан, обладающих избирательным правом </w:t>
      </w:r>
      <w:r w:rsidRPr="00D641E7">
        <w:rPr>
          <w:i/>
          <w:iCs/>
          <w:lang w:val="ru-RU"/>
        </w:rPr>
        <w:t>(институт наблюдателей не будет применяться на выборах членов Совета Республики и делегатов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ВНС)</w:t>
      </w:r>
      <w:r w:rsidRPr="00D641E7">
        <w:rPr>
          <w:lang w:val="ru-RU"/>
        </w:rPr>
        <w:t>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Нововведением является изменение сроков аккредитации наблюдателей, что позволит обеспечить слаженную работу комиссий по организации и проведению непосредственно голосования избирателей: наблюдатели аккредитуются при соответствующих комиссиях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не позднее дня, предшествующего дню начала досрочного голосования</w:t>
      </w:r>
      <w:r w:rsidRPr="00D641E7">
        <w:rPr>
          <w:i/>
          <w:iCs/>
          <w:lang w:val="ru-RU"/>
        </w:rPr>
        <w:t>, а при проведении отзыва депутата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– не позднее дня, предшествующего дню голосования об отзыве депутата.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предусмотрены определенные </w:t>
      </w:r>
      <w:r w:rsidRPr="00D641E7">
        <w:rPr>
          <w:b/>
          <w:bCs/>
          <w:lang w:val="ru-RU"/>
        </w:rPr>
        <w:t>изменения порядка голосования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lastRenderedPageBreak/>
        <w:t>Изменено время досрочного голосования, которое будет проходить с 12 до 19 часов без перерыва, так как наибольшая активность избирателей в рабочие дни наблюдается во время обеденного перерыва и после окончания рабочего времени.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Для организации голосования по месту нахождения избирателей предусмотрена возможность изготовления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пяти переносных ящиков вместо трех</w:t>
      </w:r>
      <w:r w:rsidRPr="00D641E7">
        <w:rPr>
          <w:i/>
          <w:iCs/>
          <w:lang w:val="ru-RU"/>
        </w:rPr>
        <w:t>, что позволит обеспечить права на участие в выборах избирателей, желающих голосовать по месту нахождения, в том числе на случай ухудшения эпидемиологической обстановки.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Ряд новаций направлен на обеспечение электорального суверенитета в Беларуси: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предусмотрено, что </w:t>
      </w:r>
      <w:r w:rsidRPr="00D641E7">
        <w:rPr>
          <w:b/>
          <w:bCs/>
          <w:lang w:val="ru-RU"/>
        </w:rPr>
        <w:t>не будут образовываться участки</w:t>
      </w:r>
      <w:r w:rsidRPr="00D641E7">
        <w:rPr>
          <w:lang w:val="ru-RU"/>
        </w:rPr>
        <w:t xml:space="preserve"> для голосования </w:t>
      </w:r>
      <w:r w:rsidRPr="00D641E7">
        <w:rPr>
          <w:b/>
          <w:bCs/>
          <w:lang w:val="ru-RU"/>
        </w:rPr>
        <w:t>за рубежом</w:t>
      </w:r>
      <w:r w:rsidRPr="00D641E7">
        <w:rPr>
          <w:lang w:val="ru-RU"/>
        </w:rPr>
        <w:t>, что связано с имеющимся отрицательным опытом проведения избирательных кампаний, в том числе по причине неблагоприятной эпидемиологической обстановки;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введен </w:t>
      </w:r>
      <w:r w:rsidRPr="00D641E7">
        <w:rPr>
          <w:b/>
          <w:bCs/>
          <w:lang w:val="ru-RU"/>
        </w:rPr>
        <w:t>запрет выдвижения</w:t>
      </w:r>
      <w:r w:rsidRPr="00D641E7">
        <w:rPr>
          <w:lang w:val="ru-RU"/>
        </w:rPr>
        <w:t xml:space="preserve"> на выборные должности лиц, у которых имеется </w:t>
      </w:r>
      <w:r w:rsidRPr="00D641E7">
        <w:rPr>
          <w:b/>
          <w:bCs/>
          <w:lang w:val="ru-RU"/>
        </w:rPr>
        <w:t>гражданство иностранного государства</w:t>
      </w:r>
      <w:r w:rsidRPr="00D641E7">
        <w:rPr>
          <w:lang w:val="ru-RU"/>
        </w:rPr>
        <w:t xml:space="preserve"> либо документ, предоставляющий права на льготы и преимущества в связи с политическими, религиозными взглядами или национальной принадлежностью;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установлен </w:t>
      </w:r>
      <w:r w:rsidRPr="00D641E7">
        <w:rPr>
          <w:b/>
          <w:bCs/>
          <w:lang w:val="ru-RU"/>
        </w:rPr>
        <w:t>запрет на вынос выданного бюллетеня</w:t>
      </w:r>
      <w:r w:rsidRPr="00D641E7">
        <w:rPr>
          <w:lang w:val="ru-RU"/>
        </w:rPr>
        <w:t xml:space="preserve"> за пределы помещения для голосования, а также осуществление </w:t>
      </w:r>
      <w:r w:rsidRPr="00D641E7">
        <w:rPr>
          <w:b/>
          <w:bCs/>
          <w:lang w:val="ru-RU"/>
        </w:rPr>
        <w:t>фото- и видеосъемки</w:t>
      </w:r>
      <w:r w:rsidRPr="00D641E7">
        <w:rPr>
          <w:lang w:val="ru-RU"/>
        </w:rPr>
        <w:t xml:space="preserve"> заполненного бюллетеня. Нарушение данной нормы повлечет применение мер административной ответственности к правонарушителям;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предусмотрено </w:t>
      </w:r>
      <w:r w:rsidRPr="00D641E7">
        <w:rPr>
          <w:b/>
          <w:bCs/>
          <w:lang w:val="ru-RU"/>
        </w:rPr>
        <w:t>опубликование</w:t>
      </w:r>
      <w:r w:rsidRPr="00D641E7">
        <w:rPr>
          <w:lang w:val="ru-RU"/>
        </w:rPr>
        <w:t xml:space="preserve"> в печатных СМИ </w:t>
      </w:r>
      <w:r w:rsidRPr="00D641E7">
        <w:rPr>
          <w:b/>
          <w:bCs/>
          <w:lang w:val="ru-RU"/>
        </w:rPr>
        <w:t>сообщения об образовании</w:t>
      </w:r>
      <w:r w:rsidRPr="00D641E7">
        <w:rPr>
          <w:lang w:val="ru-RU"/>
        </w:rPr>
        <w:t xml:space="preserve"> территориальных и участковых </w:t>
      </w:r>
      <w:r w:rsidRPr="00D641E7">
        <w:rPr>
          <w:b/>
          <w:bCs/>
          <w:lang w:val="ru-RU"/>
        </w:rPr>
        <w:t>комиссий без указания персональных данных их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членов</w:t>
      </w:r>
      <w:r w:rsidRPr="00D641E7">
        <w:rPr>
          <w:lang w:val="ru-RU"/>
        </w:rPr>
        <w:t xml:space="preserve">, учитывая поступавшие в ходе электоральных кампаний угрозы в адрес членов избирательных комиссий </w:t>
      </w:r>
      <w:r w:rsidRPr="00D641E7">
        <w:rPr>
          <w:i/>
          <w:iCs/>
          <w:lang w:val="ru-RU"/>
        </w:rPr>
        <w:t>(сообщения должны содержать количественный состав комиссии, способ выдвижения и контактные данные комиссии (адрес и номер телефона))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Актуальным является вопрос обеспечения информационного сопровождения предстоящих электоральных кампаний. В этих целях при ЦИК образован постоянно действующий </w:t>
      </w:r>
      <w:r w:rsidRPr="00D641E7">
        <w:rPr>
          <w:b/>
          <w:bCs/>
          <w:lang w:val="ru-RU"/>
        </w:rPr>
        <w:t>Научно-экспертный совет</w:t>
      </w:r>
      <w:r w:rsidRPr="00D641E7">
        <w:rPr>
          <w:lang w:val="ru-RU"/>
        </w:rPr>
        <w:t>, который оказывает содействие ЦИК в анализе правоприменительной практики, выработке предложений по совершенствованию избирательного законодательства, мониторингу и применению опыта проведения выборов за рубежом.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Популяризации избирательного процесса, а также повышению политической культуры среди подрастающего поколения будет способствовать и созданный </w:t>
      </w:r>
      <w:r w:rsidRPr="00D641E7">
        <w:rPr>
          <w:b/>
          <w:bCs/>
          <w:lang w:val="ru-RU"/>
        </w:rPr>
        <w:t>Молодежный совет при ЦИК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С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учетом норм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Кодекса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произведена корректировка системы регистрации и учета правонарушений в Беларуси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(24 октября 2023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г. Глава государства подписал Закон «Об изменении Закона Республики Беларусь «О единой государственной системе регистрации и учета правонарушений»)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Законом закреплено право субъектов гражданского общества, участвующих в выборах делегатов ВНС, запрашивать сведения о правонарушениях при реализации норм законодательства о выборах </w:t>
      </w:r>
      <w:r w:rsidRPr="00D641E7">
        <w:rPr>
          <w:i/>
          <w:iCs/>
          <w:lang w:val="ru-RU"/>
        </w:rPr>
        <w:t>(срок их предоставления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– в течение трех дней со дня поступления запроса</w:t>
      </w:r>
      <w:r w:rsidRPr="00D641E7">
        <w:rPr>
          <w:lang w:val="ru-RU"/>
        </w:rPr>
        <w:t>).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В период подготовки и проведения единого дня голосования </w:t>
      </w:r>
      <w:r w:rsidRPr="00D641E7">
        <w:rPr>
          <w:b/>
          <w:bCs/>
          <w:lang w:val="ru-RU"/>
        </w:rPr>
        <w:t>будет обеспечено эффективное сочетание правовых, информационных, предупредительно-</w:t>
      </w:r>
      <w:r w:rsidRPr="00D641E7">
        <w:rPr>
          <w:b/>
          <w:bCs/>
          <w:lang w:val="ru-RU"/>
        </w:rPr>
        <w:lastRenderedPageBreak/>
        <w:t>профилактических мер по недопущению беспорядков и иных противозаконных действий со стороны организованных групп и отдельных лиц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В этом плане значительная роль отведена органам внутренних дел (далее</w:t>
      </w:r>
      <w:r>
        <w:t> </w:t>
      </w:r>
      <w:r w:rsidRPr="00D641E7">
        <w:rPr>
          <w:lang w:val="ru-RU"/>
        </w:rPr>
        <w:t>– ОВД), основные усилия которых сконцентрированы на организации правопорядка и обеспечении общественной безопасности, а также выявлении и пресечении возможных правонарушений, оперативном реагировании на любые происшествия.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За 10 месяцев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т.г. в сравнении с аналогичным периодом 2022 года в стране уменьшилось количество несанкционированных массовых мероприятий на 23,4%, а число участников протестных акций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– на 77,7%.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На сегодняшний день ОВД располагают достаточным ресурсом сил и средств для надлежащего реагирования на возможные вызовы и угрозы.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Отвечая 6 октября 2023</w:t>
      </w:r>
      <w:r>
        <w:t> </w:t>
      </w:r>
      <w:r w:rsidRPr="00D641E7">
        <w:rPr>
          <w:lang w:val="ru-RU"/>
        </w:rPr>
        <w:t xml:space="preserve">г. на вопрос о вероятности повторения событий мятежа 2020 года в период предстоящей электоральной кампании, </w:t>
      </w:r>
      <w:r w:rsidRPr="00D641E7">
        <w:rPr>
          <w:b/>
          <w:bCs/>
          <w:lang w:val="ru-RU"/>
        </w:rPr>
        <w:t>Президент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А.Г.Лукашенко</w:t>
      </w:r>
      <w:r w:rsidRPr="00D641E7">
        <w:rPr>
          <w:lang w:val="ru-RU"/>
        </w:rPr>
        <w:t xml:space="preserve"> заявил: «</w:t>
      </w:r>
      <w:r w:rsidRPr="00D641E7">
        <w:rPr>
          <w:b/>
          <w:bCs/>
          <w:i/>
          <w:iCs/>
          <w:lang w:val="ru-RU"/>
        </w:rPr>
        <w:t>Не повторится. Это невозможно… Мы уже этого наелись, мы люди опытные, обучаемся как следует.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Пусть даже не рассчитывают раскачать Беларусь. Мы этого не позволим. Это</w:t>
      </w:r>
      <w:r>
        <w:rPr>
          <w:b/>
          <w:bCs/>
          <w:i/>
          <w:iCs/>
        </w:rPr>
        <w:t> </w:t>
      </w:r>
      <w:r w:rsidRPr="00D641E7">
        <w:rPr>
          <w:b/>
          <w:bCs/>
          <w:i/>
          <w:iCs/>
          <w:lang w:val="ru-RU"/>
        </w:rPr>
        <w:t>– наша страна. Те, кто раскачивают, знают, к чему это приведет»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5.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Избирательная кампания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– 2024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Избирательная кампания</w:t>
      </w:r>
      <w:r>
        <w:t> </w:t>
      </w:r>
      <w:r w:rsidRPr="00D641E7">
        <w:rPr>
          <w:lang w:val="ru-RU"/>
        </w:rPr>
        <w:t>– знаковая веха в развитии любой страны, испытание и проверка на прочность ее политической системы.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Главным критерием готовности государства к проведению честных и открытых выборов является качество и полнота правового регулирования избирательных процедур и процессов.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Вместе с тем практика проведения электоральных кампаний в отдельных странах Запада демонстрирует несовершенство избирательного законодательства этих государств и, как следствие,</w:t>
      </w:r>
      <w:r>
        <w:t> </w:t>
      </w:r>
      <w:r w:rsidRPr="00D641E7">
        <w:rPr>
          <w:lang w:val="ru-RU"/>
        </w:rPr>
        <w:t>– значительное количество фиксируемых нарушений.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Сегодня 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США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острые дискуссии вызывает тема электоральной реформы: предложения республиканцев по радикальным изменениям избирательной системы блокируются демократами. Пробелы в американском законодательстве и недостатки в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работе избирательных комиссий неоднократно приводили к тому, что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мертвые души не только голосовали, но и избирались</w:t>
      </w:r>
      <w:r w:rsidRPr="00D641E7">
        <w:rPr>
          <w:i/>
          <w:iCs/>
          <w:lang w:val="ru-RU"/>
        </w:rPr>
        <w:t>. Например, в 2022 году на выборах в палату представителей победили демократы Тони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ДеЛука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(32-й законодательный округ штата Пенсильвания) 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Саймон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Силва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(округ Сан-Диего, Калифорния), причем во втором случае многие избиратели даже не знали о его уходе из жизни вплоть до объявления результатов.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Независимыми экспертами признано, что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«наиболее грязной избирательной кампанией в Евросоюзе стали прошедшие 15 октября 2023</w:t>
      </w:r>
      <w:r>
        <w:rPr>
          <w:b/>
          <w:bCs/>
          <w:i/>
          <w:iCs/>
        </w:rPr>
        <w:t> </w:t>
      </w:r>
      <w:r w:rsidRPr="00D641E7">
        <w:rPr>
          <w:b/>
          <w:bCs/>
          <w:i/>
          <w:iCs/>
          <w:lang w:val="ru-RU"/>
        </w:rPr>
        <w:t>г. выборы и республиканский референдум в Польше»</w:t>
      </w:r>
      <w:r w:rsidRPr="00D641E7">
        <w:rPr>
          <w:i/>
          <w:iCs/>
          <w:lang w:val="ru-RU"/>
        </w:rPr>
        <w:t>. Представители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БДИПЧ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 xml:space="preserve">ОБСЕ отметили, что правящая на тот момент партия «Право и справедливость» (ПиС) имела явное преимущество за счет </w:t>
      </w:r>
      <w:r w:rsidRPr="00D641E7">
        <w:rPr>
          <w:i/>
          <w:iCs/>
          <w:lang w:val="ru-RU"/>
        </w:rPr>
        <w:lastRenderedPageBreak/>
        <w:t>неправомерного влияния на использование государственных ресурсов и государственных СМИ, а сама кампания характеризовалась «широким использованием риторики нетерпимости, ксенофобии и женоненавистничества». Партия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ПиС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обошла законы о финансировании избирательных кампаний. Вопросы, вынесенные на референдум, носили «откровенно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манипулятивный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характер» и по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сути являлись «предвыборной листовкой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ПиС». Отмечалась и непрозрачность процесса аккредитации значительного числа международных, парламентских и неправительственных наблюдателей (например, перед выборами запретили въезд в Польшу международному наблюдателю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ОБСЕ, депутату белорусского Парламента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Д.Карасю). В итоге явка на референдуме провалилась, а у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ПиС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оказалось всего 194 депутатских кресла в Сейме из 460 возможных и только треть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– в Сенате. По данным польских СМИ, за время выборов наблюдатели зафиксировали 312 правонарушений (причем 173 из них связаны с выносом, перемещением, подделкой и уничтожением бюллетеней). Как считает глава делегации ПА ОБСЕ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П.Х.Понс,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«выборы в Польше показали эрозию системы сдержек и противовесов государства»</w:t>
      </w:r>
      <w:r w:rsidRPr="00D641E7">
        <w:rPr>
          <w:i/>
          <w:iCs/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В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Болгарии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на прошедших 29 октября 2023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г. выборах в местные органы власти (первый тур) зафиксировано рекордное количество сообщений о нарушениях избирательного законодательства, которые были связаны в основном с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подкупом голосов и неправомерной агитацией</w:t>
      </w:r>
      <w:r w:rsidRPr="00D641E7">
        <w:rPr>
          <w:i/>
          <w:iCs/>
          <w:lang w:val="ru-RU"/>
        </w:rPr>
        <w:t>. За месяц (с начала электоральной кампании и до дня голосования включительно) было подано более 1,8 тыс. сигналов, что вдвое больше по сравнению с предыдущими местными выборами в 2019 году, образовано более 160 досудебных производств.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В Беларуси в полной мере учтен зарубежный опыт проведения выборов разного уровня.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Президент Республики Беларусь А.Г.Лукашенко подписал 20 ноября 2023</w:t>
      </w:r>
      <w:r>
        <w:t> </w:t>
      </w:r>
      <w:r w:rsidRPr="00D641E7">
        <w:rPr>
          <w:lang w:val="ru-RU"/>
        </w:rPr>
        <w:t xml:space="preserve">г. </w:t>
      </w:r>
      <w:r w:rsidRPr="00D641E7">
        <w:rPr>
          <w:b/>
          <w:bCs/>
          <w:lang w:val="ru-RU"/>
        </w:rPr>
        <w:t>указы №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367</w:t>
      </w:r>
      <w:r w:rsidRPr="00D641E7">
        <w:rPr>
          <w:lang w:val="ru-RU"/>
        </w:rPr>
        <w:t xml:space="preserve"> «О назначении выборов депутатов» и </w:t>
      </w:r>
      <w:r w:rsidRPr="00D641E7">
        <w:rPr>
          <w:b/>
          <w:bCs/>
          <w:lang w:val="ru-RU"/>
        </w:rPr>
        <w:t>№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368</w:t>
      </w:r>
      <w:r w:rsidRPr="00D641E7">
        <w:rPr>
          <w:lang w:val="ru-RU"/>
        </w:rPr>
        <w:t xml:space="preserve"> «О назначении выборов в Совет Республики Национального собрания Республики Беларусь».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 xml:space="preserve">В соответствии с требованиями Конституции Республики Беларусь предусматривается проведение </w:t>
      </w:r>
      <w:r w:rsidRPr="00D641E7">
        <w:rPr>
          <w:b/>
          <w:bCs/>
          <w:lang w:val="ru-RU"/>
        </w:rPr>
        <w:t>выборов в Палату представителей Национального собрания восьмого созыва и местные Советы депутатов двадцать девятого созыва в единый день голосования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– 25 февраля 2024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г.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Выдвижение кандидатов в депутаты начинается за 70 дней и заканчивается за 40 дней до выборов.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both"/>
        <w:rPr>
          <w:lang w:val="ru-RU"/>
        </w:rPr>
      </w:pPr>
      <w:r w:rsidRPr="00D641E7">
        <w:rPr>
          <w:b/>
          <w:bCs/>
          <w:i/>
          <w:iCs/>
          <w:lang w:val="ru-RU"/>
        </w:rPr>
        <w:t>Справочно: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Избиратели в зависимости от места регистрации для голосования будут получать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от 2 бюллетеней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(как, например, жители г.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Минска для голосования на выборах депутатов в Палату представителей и Минского городского Совета депутатов)</w:t>
      </w:r>
      <w:r w:rsidRPr="00D641E7">
        <w:rPr>
          <w:lang w:val="ru-RU"/>
        </w:rPr>
        <w:t xml:space="preserve"> </w:t>
      </w:r>
      <w:r w:rsidRPr="00D641E7">
        <w:rPr>
          <w:b/>
          <w:bCs/>
          <w:i/>
          <w:iCs/>
          <w:lang w:val="ru-RU"/>
        </w:rPr>
        <w:t>до 4 бюллетеней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(как, например, жители сельских населенных пунктов для голосования на выборах депутатов в Палату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представителей и депутатов сельского, районного и областного Советов депутатов).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Согласно избирательному законодательству для удобства избирателей выдаваемые бюллетени будут отличаться по цвету и (или) иметь отличительный знак.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Выборы в Совет Республики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Национального собрания восьмого созыва состоятся 4 апреля 2024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г.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lastRenderedPageBreak/>
        <w:t>Выдвижение кандидатов в члены Совета Республики Национального собрания начинается через 15 дней и заканчивается не позднее чем через 25 дней после единого дня голосования.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i/>
          <w:iCs/>
          <w:lang w:val="ru-RU"/>
        </w:rPr>
        <w:t>Информация о подготовке и проведении электоральной кампании</w:t>
      </w:r>
      <w:r>
        <w:rPr>
          <w:i/>
          <w:iCs/>
        </w:rPr>
        <w:t> </w:t>
      </w:r>
      <w:r w:rsidRPr="00D641E7">
        <w:rPr>
          <w:i/>
          <w:iCs/>
          <w:lang w:val="ru-RU"/>
        </w:rPr>
        <w:t>– 2024 размещается на интернет-сайте Центральной избирательной комиссии Республики Беларусь в разделах «Выборы депутатов в единый день голосования» и «Выборы членов Совета Республики Национального собрания Республики Беларусь восьмого созыва» Календаря выборов и референдумов по адресам: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https</w:t>
      </w:r>
      <w:r w:rsidRPr="00D641E7">
        <w:rPr>
          <w:i/>
          <w:iCs/>
          <w:lang w:val="ru-RU"/>
        </w:rPr>
        <w:t>://</w:t>
      </w:r>
      <w:r>
        <w:rPr>
          <w:i/>
          <w:iCs/>
        </w:rPr>
        <w:t>www</w:t>
      </w:r>
      <w:r w:rsidRPr="00D641E7">
        <w:rPr>
          <w:i/>
          <w:iCs/>
          <w:lang w:val="ru-RU"/>
        </w:rPr>
        <w:t>.</w:t>
      </w:r>
      <w:r>
        <w:rPr>
          <w:i/>
          <w:iCs/>
        </w:rPr>
        <w:t>rec</w:t>
      </w:r>
      <w:r w:rsidRPr="00D641E7">
        <w:rPr>
          <w:i/>
          <w:iCs/>
          <w:lang w:val="ru-RU"/>
        </w:rPr>
        <w:t>.</w:t>
      </w:r>
      <w:r>
        <w:rPr>
          <w:i/>
          <w:iCs/>
        </w:rPr>
        <w:t>gov</w:t>
      </w:r>
      <w:r w:rsidRPr="00D641E7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D641E7">
        <w:rPr>
          <w:i/>
          <w:iCs/>
          <w:lang w:val="ru-RU"/>
        </w:rPr>
        <w:t>/</w:t>
      </w:r>
      <w:r>
        <w:rPr>
          <w:i/>
          <w:iCs/>
        </w:rPr>
        <w:t>ru</w:t>
      </w:r>
      <w:r w:rsidRPr="00D641E7">
        <w:rPr>
          <w:i/>
          <w:iCs/>
          <w:lang w:val="ru-RU"/>
        </w:rPr>
        <w:t>/</w:t>
      </w:r>
      <w:r>
        <w:rPr>
          <w:i/>
          <w:iCs/>
        </w:rPr>
        <w:t>election</w:t>
      </w:r>
      <w:r w:rsidRPr="00D641E7">
        <w:rPr>
          <w:i/>
          <w:iCs/>
          <w:lang w:val="ru-RU"/>
        </w:rPr>
        <w:t>-</w:t>
      </w:r>
      <w:r>
        <w:rPr>
          <w:i/>
          <w:iCs/>
        </w:rPr>
        <w:t>schedule</w:t>
      </w:r>
      <w:r w:rsidRPr="00D641E7">
        <w:rPr>
          <w:i/>
          <w:iCs/>
          <w:lang w:val="ru-RU"/>
        </w:rPr>
        <w:t>-</w:t>
      </w:r>
      <w:r>
        <w:rPr>
          <w:i/>
          <w:iCs/>
        </w:rPr>
        <w:t>ru</w:t>
      </w:r>
      <w:r w:rsidRPr="00D641E7">
        <w:rPr>
          <w:i/>
          <w:iCs/>
          <w:lang w:val="ru-RU"/>
        </w:rPr>
        <w:t>/</w:t>
      </w:r>
      <w:r>
        <w:rPr>
          <w:i/>
          <w:iCs/>
        </w:rPr>
        <w:t>view</w:t>
      </w:r>
      <w:r w:rsidRPr="00D641E7">
        <w:rPr>
          <w:i/>
          <w:iCs/>
          <w:lang w:val="ru-RU"/>
        </w:rPr>
        <w:t>/</w:t>
      </w:r>
      <w:r>
        <w:rPr>
          <w:i/>
          <w:iCs/>
        </w:rPr>
        <w:t>elections</w:t>
      </w:r>
      <w:r w:rsidRPr="00D641E7">
        <w:rPr>
          <w:i/>
          <w:iCs/>
          <w:lang w:val="ru-RU"/>
        </w:rPr>
        <w:t>-2024-86;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https</w:t>
      </w:r>
      <w:r w:rsidRPr="00D641E7">
        <w:rPr>
          <w:i/>
          <w:iCs/>
          <w:lang w:val="ru-RU"/>
        </w:rPr>
        <w:t>://</w:t>
      </w:r>
      <w:r>
        <w:rPr>
          <w:i/>
          <w:iCs/>
        </w:rPr>
        <w:t>www</w:t>
      </w:r>
      <w:r w:rsidRPr="00D641E7">
        <w:rPr>
          <w:i/>
          <w:iCs/>
          <w:lang w:val="ru-RU"/>
        </w:rPr>
        <w:t>.</w:t>
      </w:r>
      <w:r>
        <w:rPr>
          <w:i/>
          <w:iCs/>
        </w:rPr>
        <w:t>rec</w:t>
      </w:r>
      <w:r w:rsidRPr="00D641E7">
        <w:rPr>
          <w:i/>
          <w:iCs/>
          <w:lang w:val="ru-RU"/>
        </w:rPr>
        <w:t>.</w:t>
      </w:r>
      <w:r>
        <w:rPr>
          <w:i/>
          <w:iCs/>
        </w:rPr>
        <w:t>gov</w:t>
      </w:r>
      <w:r w:rsidRPr="00D641E7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D641E7">
        <w:rPr>
          <w:i/>
          <w:iCs/>
          <w:lang w:val="ru-RU"/>
        </w:rPr>
        <w:t>/</w:t>
      </w:r>
      <w:r>
        <w:rPr>
          <w:i/>
          <w:iCs/>
        </w:rPr>
        <w:t>ru</w:t>
      </w:r>
      <w:r w:rsidRPr="00D641E7">
        <w:rPr>
          <w:i/>
          <w:iCs/>
          <w:lang w:val="ru-RU"/>
        </w:rPr>
        <w:t>/</w:t>
      </w:r>
      <w:r>
        <w:rPr>
          <w:i/>
          <w:iCs/>
        </w:rPr>
        <w:t>election</w:t>
      </w:r>
      <w:r w:rsidRPr="00D641E7">
        <w:rPr>
          <w:i/>
          <w:iCs/>
          <w:lang w:val="ru-RU"/>
        </w:rPr>
        <w:t>-</w:t>
      </w:r>
      <w:r>
        <w:rPr>
          <w:i/>
          <w:iCs/>
        </w:rPr>
        <w:t>schedule</w:t>
      </w:r>
      <w:r w:rsidRPr="00D641E7">
        <w:rPr>
          <w:i/>
          <w:iCs/>
          <w:lang w:val="ru-RU"/>
        </w:rPr>
        <w:t>-</w:t>
      </w:r>
      <w:r>
        <w:rPr>
          <w:i/>
          <w:iCs/>
        </w:rPr>
        <w:t>ru</w:t>
      </w:r>
      <w:r w:rsidRPr="00D641E7">
        <w:rPr>
          <w:i/>
          <w:iCs/>
          <w:lang w:val="ru-RU"/>
        </w:rPr>
        <w:t>/</w:t>
      </w:r>
      <w:r>
        <w:rPr>
          <w:i/>
          <w:iCs/>
        </w:rPr>
        <w:t>view</w:t>
      </w:r>
      <w:r w:rsidRPr="00D641E7">
        <w:rPr>
          <w:i/>
          <w:iCs/>
          <w:lang w:val="ru-RU"/>
        </w:rPr>
        <w:t>/</w:t>
      </w:r>
      <w:r>
        <w:rPr>
          <w:i/>
          <w:iCs/>
        </w:rPr>
        <w:t>vosmogo</w:t>
      </w:r>
      <w:r w:rsidRPr="00D641E7">
        <w:rPr>
          <w:i/>
          <w:iCs/>
          <w:lang w:val="ru-RU"/>
        </w:rPr>
        <w:t>-</w:t>
      </w:r>
      <w:r>
        <w:rPr>
          <w:i/>
          <w:iCs/>
        </w:rPr>
        <w:t>sozyva</w:t>
      </w:r>
      <w:r w:rsidRPr="00D641E7">
        <w:rPr>
          <w:i/>
          <w:iCs/>
          <w:lang w:val="ru-RU"/>
        </w:rPr>
        <w:t>-88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Не позднее 6 марта 2024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г.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ЦИК должна определить дату выборов делегатов Всебелорусского народного собрания от местных Советов депутатов и гражданского общества.</w:t>
      </w:r>
      <w:r w:rsidRPr="00D641E7">
        <w:rPr>
          <w:lang w:val="ru-RU"/>
        </w:rPr>
        <w:t xml:space="preserve"> Согласно избирательному законодательству, крайней датой проведения выборов делегатов ВНС является 10 апреля 2024</w:t>
      </w:r>
      <w:r>
        <w:t> </w:t>
      </w:r>
      <w:r w:rsidRPr="00D641E7">
        <w:rPr>
          <w:lang w:val="ru-RU"/>
        </w:rPr>
        <w:t xml:space="preserve">г. В соответствии с частью 5 статьи 89-2 Конституции Республики Беларусь, первое заседание ВНС в новом конституционном статусе </w:t>
      </w:r>
      <w:r w:rsidRPr="00D641E7">
        <w:rPr>
          <w:b/>
          <w:bCs/>
          <w:lang w:val="ru-RU"/>
        </w:rPr>
        <w:t>должно состояться</w:t>
      </w:r>
      <w:r w:rsidRPr="00D641E7">
        <w:rPr>
          <w:lang w:val="ru-RU"/>
        </w:rPr>
        <w:t xml:space="preserve"> не позднее 60 дней после выборов депутатов, т.е. </w:t>
      </w:r>
      <w:r w:rsidRPr="00D641E7">
        <w:rPr>
          <w:b/>
          <w:bCs/>
          <w:lang w:val="ru-RU"/>
        </w:rPr>
        <w:t>не позднее 25 апреля 2024</w:t>
      </w:r>
      <w:r>
        <w:rPr>
          <w:b/>
          <w:bCs/>
        </w:rPr>
        <w:t> </w:t>
      </w:r>
      <w:r w:rsidRPr="00D641E7">
        <w:rPr>
          <w:b/>
          <w:bCs/>
          <w:lang w:val="ru-RU"/>
        </w:rPr>
        <w:t>г.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ЦИК, государственным органам, иным организациям поручается принять меры по организации выборов, а Правительству</w:t>
      </w:r>
      <w:r>
        <w:t> </w:t>
      </w:r>
      <w:r w:rsidRPr="00D641E7">
        <w:rPr>
          <w:lang w:val="ru-RU"/>
        </w:rPr>
        <w:t>– обеспечить финансирование расходов на их подготовку и проведение за счет средств республиканского бюджета.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Если всем гражданам будет понятен механизм избирательного процесса, если все будут понимать свои права и обязанности, то люди не будут поддаваться различным фейкам и информационным вбросам.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jc w:val="center"/>
        <w:rPr>
          <w:lang w:val="ru-RU"/>
        </w:rPr>
      </w:pPr>
      <w:r w:rsidRPr="00D641E7">
        <w:rPr>
          <w:lang w:val="ru-RU"/>
        </w:rPr>
        <w:t>****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В нашей стране политическая система выстроена таким образом, чтобы ни внутренние, ни внешние факторы не смогли помешать дальнейшему поступательному развитию белорусского государства и общества.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В 2024 году избирательная кампания в Республике Беларусь будет проходить с учетом новых стратегических направлений развития нашей страны, которые наш народ определил на конституционном уровне.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t>Белорусы вступают в электоральный период на фоне начавшихся масштабных процессов общественно-политического развития. На законодательном уровне существенно усовершенствован механизм обеспечения консолидации усилий личности, общества и государства в целях реализации национальных интересов.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b/>
          <w:bCs/>
          <w:lang w:val="ru-RU"/>
        </w:rPr>
        <w:t>Президент Республики Беларусь</w:t>
      </w:r>
      <w:r w:rsidRPr="00D641E7">
        <w:rPr>
          <w:lang w:val="ru-RU"/>
        </w:rPr>
        <w:t xml:space="preserve"> </w:t>
      </w:r>
      <w:r w:rsidRPr="00D641E7">
        <w:rPr>
          <w:b/>
          <w:bCs/>
          <w:lang w:val="ru-RU"/>
        </w:rPr>
        <w:t>А.Г.Лукашенко</w:t>
      </w:r>
      <w:r w:rsidRPr="00D641E7">
        <w:rPr>
          <w:lang w:val="ru-RU"/>
        </w:rPr>
        <w:t xml:space="preserve"> 9 ноября 2023</w:t>
      </w:r>
      <w:r>
        <w:t> </w:t>
      </w:r>
      <w:r w:rsidRPr="00D641E7">
        <w:rPr>
          <w:lang w:val="ru-RU"/>
        </w:rPr>
        <w:t>г. на встрече с Председателем Совета Республики Национального собрания Республики Беларусь Кочановой</w:t>
      </w:r>
      <w:r>
        <w:t> </w:t>
      </w:r>
      <w:r w:rsidRPr="00D641E7">
        <w:rPr>
          <w:lang w:val="ru-RU"/>
        </w:rPr>
        <w:t xml:space="preserve">Н.И. подчеркнул: </w:t>
      </w:r>
      <w:r w:rsidRPr="00D641E7">
        <w:rPr>
          <w:i/>
          <w:iCs/>
          <w:lang w:val="ru-RU"/>
        </w:rPr>
        <w:t>«</w:t>
      </w:r>
      <w:r w:rsidRPr="00D641E7">
        <w:rPr>
          <w:b/>
          <w:bCs/>
          <w:i/>
          <w:iCs/>
          <w:lang w:val="ru-RU"/>
        </w:rPr>
        <w:t>Мы откровенно и честно сказали, что будем всячески участвовать в этих выборах. Я имею в виду вертикаль власти.</w:t>
      </w:r>
      <w:r w:rsidRPr="00D641E7">
        <w:rPr>
          <w:lang w:val="ru-RU"/>
        </w:rPr>
        <w:t xml:space="preserve"> </w:t>
      </w:r>
      <w:r w:rsidRPr="00D641E7">
        <w:rPr>
          <w:i/>
          <w:iCs/>
          <w:lang w:val="ru-RU"/>
        </w:rPr>
        <w:t>Это очень важная кампания в Беларуси. Важнее политической кампании в будущем году нет. Следом же формирование Всебелорусского народного собрания, избрание делегатов на это собрание»</w:t>
      </w:r>
      <w:r w:rsidRPr="00D641E7">
        <w:rPr>
          <w:lang w:val="ru-RU"/>
        </w:rPr>
        <w:t>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 w:rsidRPr="00D641E7">
        <w:rPr>
          <w:lang w:val="ru-RU"/>
        </w:rPr>
        <w:lastRenderedPageBreak/>
        <w:t>Власть сделает все для того, чтобы обеспечить электоральный суверенитет Республики Беларусь, провести выборы</w:t>
      </w:r>
      <w:r>
        <w:t> </w:t>
      </w:r>
      <w:r w:rsidRPr="00D641E7">
        <w:rPr>
          <w:lang w:val="ru-RU"/>
        </w:rPr>
        <w:t>– 2024 спокойно, открыто и объективно.</w:t>
      </w:r>
    </w:p>
    <w:p w:rsidR="00C11EC1" w:rsidRPr="00D641E7" w:rsidRDefault="00533594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C11EC1" w:rsidRPr="00D641E7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C1"/>
    <w:rsid w:val="00533594"/>
    <w:rsid w:val="00C11EC1"/>
    <w:rsid w:val="00D6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2CAFE-CA0B-48AC-AB05-864B4500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6475</Words>
  <Characters>36910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3</cp:revision>
  <dcterms:created xsi:type="dcterms:W3CDTF">2023-12-12T06:44:00Z</dcterms:created>
  <dcterms:modified xsi:type="dcterms:W3CDTF">2023-12-12T06:45:00Z</dcterms:modified>
  <cp:category/>
</cp:coreProperties>
</file>